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left="0" w:leftChars="0" w:right="0" w:firstLine="0" w:firstLineChars="0"/>
        <w:jc w:val="center"/>
        <w:textAlignment w:val="auto"/>
        <w:outlineLvl w:val="9"/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sz w:val="44"/>
          <w:szCs w:val="44"/>
          <w:lang w:val="en-US" w:eastAsia="zh-CN"/>
        </w:rPr>
        <w:t>不见面开标无人值守操作手册</w:t>
      </w:r>
    </w:p>
    <w:p>
      <w:pPr>
        <w:numPr>
          <w:ilvl w:val="0"/>
          <w:numId w:val="0"/>
        </w:numPr>
        <w:jc w:val="center"/>
        <w:rPr>
          <w:rFonts w:hint="default"/>
          <w:b/>
          <w:bCs/>
          <w:sz w:val="52"/>
          <w:szCs w:val="52"/>
          <w:lang w:val="en-US" w:eastAsia="zh-CN"/>
        </w:rPr>
      </w:pPr>
    </w:p>
    <w:p>
      <w:pPr>
        <w:numPr>
          <w:ilvl w:val="0"/>
          <w:numId w:val="1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不见面开标登录</w:t>
      </w:r>
      <w:bookmarkStart w:id="0" w:name="_GoBack"/>
      <w:bookmarkEnd w:id="0"/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1、登录焦作市公共资源交易中心官网https://ggzy.jiaozuo.gov.cn，选择“交易平台”。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5542280" cy="3630930"/>
            <wp:effectExtent l="0" t="0" r="7620" b="127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542280" cy="3630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</w:pP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2、选择“</w:t>
      </w:r>
      <w:r>
        <w:rPr>
          <w:rFonts w:hint="eastAsia"/>
          <w:b/>
          <w:bCs/>
          <w:lang w:val="en-US" w:eastAsia="zh-CN"/>
        </w:rPr>
        <w:t>不见面开标</w:t>
      </w:r>
      <w:r>
        <w:rPr>
          <w:rFonts w:hint="eastAsia"/>
          <w:lang w:val="en-US" w:eastAsia="zh-CN"/>
        </w:rPr>
        <w:t>”，进入不见面开标系统，选择招标代理菜单，通过标证通移动CA扫码或插入实体CA锁进行登录。</w:t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362575" cy="3312795"/>
            <wp:effectExtent l="0" t="0" r="9525" b="1905"/>
            <wp:docPr id="1" name="图片 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true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62575" cy="3312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</w:pPr>
      <w:r>
        <w:drawing>
          <wp:inline distT="0" distB="0" distL="114300" distR="114300">
            <wp:extent cx="5488940" cy="2687320"/>
            <wp:effectExtent l="0" t="0" r="10160" b="5080"/>
            <wp:docPr id="3" name="图片 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8940" cy="268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widowControl w:val="0"/>
        <w:numPr>
          <w:ilvl w:val="0"/>
          <w:numId w:val="0"/>
        </w:numPr>
        <w:jc w:val="both"/>
        <w:rPr>
          <w:rFonts w:hint="eastAsia"/>
          <w:lang w:val="en-US" w:eastAsia="zh-CN"/>
        </w:rPr>
      </w:pPr>
    </w:p>
    <w:p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二、不见面无人值守操作流程</w:t>
      </w:r>
    </w:p>
    <w:p>
      <w:pPr>
        <w:numPr>
          <w:ilvl w:val="0"/>
          <w:numId w:val="2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进入不见面开标系统后，“无人值守功能”默认处于关闭状态。若需要开启“无人值守功能”，页面右下角显示有机器人头像图标，鼠标放上去会显示出开启按钮，点击后即可开启。</w:t>
      </w:r>
    </w:p>
    <w:p>
      <w:pPr>
        <w:numPr>
          <w:ilvl w:val="0"/>
          <w:numId w:val="0"/>
        </w:numPr>
      </w:pPr>
      <w:r>
        <w:drawing>
          <wp:inline distT="0" distB="0" distL="114300" distR="114300">
            <wp:extent cx="2264410" cy="1398905"/>
            <wp:effectExtent l="0" t="0" r="8890" b="10795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264410" cy="13989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2"/>
        </w:numPr>
        <w:ind w:left="0" w:leftChars="0" w:firstLine="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无人值守功能开启后，机器人为站立状态。同时菜单将显示自动操作读秒倒计时，系统进入无人操作流程，直至开标结束。</w:t>
      </w:r>
    </w:p>
    <w:p>
      <w:pPr>
        <w:numPr>
          <w:ilvl w:val="0"/>
          <w:numId w:val="0"/>
        </w:numPr>
        <w:ind w:leftChars="0"/>
      </w:pPr>
      <w:r>
        <w:drawing>
          <wp:inline distT="0" distB="0" distL="114300" distR="114300">
            <wp:extent cx="5267325" cy="2437765"/>
            <wp:effectExtent l="0" t="0" r="3175" b="635"/>
            <wp:docPr id="6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2437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ind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三、无人值守操作注意点</w:t>
      </w:r>
    </w:p>
    <w:p>
      <w:pPr>
        <w:numPr>
          <w:ilvl w:val="0"/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开启无人值守功能开启后，以下环节需人工操作确认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公布名单后，需人工操作点击下一步进入解密环节。</w:t>
      </w:r>
    </w:p>
    <w:p>
      <w:pPr>
        <w:numPr>
          <w:ilvl w:val="0"/>
          <w:numId w:val="3"/>
        </w:numPr>
        <w:ind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开启解密，且解密时间已到后。若需延长解密时间操作，需人工操作确认是否延长。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altName w:val="DejaVu Sans"/>
    <w:panose1 w:val="02020603050405020304"/>
    <w:charset w:val="01"/>
    <w:family w:val="auto"/>
    <w:pitch w:val="default"/>
    <w:sig w:usb0="00000000" w:usb1="00000000" w:usb2="00000009" w:usb3="00000000" w:csb0="400001FF" w:csb1="FFFF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2000609000000000000"/>
    <w:charset w:val="02"/>
    <w:family w:val="roman"/>
    <w:pitch w:val="default"/>
    <w:sig w:usb0="800000AF" w:usb1="4000204A" w:usb2="00000000" w:usb3="00000000" w:csb0="2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小标宋简体">
    <w:panose1 w:val="02000000000000000000"/>
    <w:charset w:val="86"/>
    <w:family w:val="auto"/>
    <w:pitch w:val="default"/>
    <w:sig w:usb0="A00002BF" w:usb1="184F6CFA" w:usb2="00000012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53B0ED2"/>
    <w:multiLevelType w:val="singleLevel"/>
    <w:tmpl w:val="E53B0ED2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EF75B4CC"/>
    <w:multiLevelType w:val="singleLevel"/>
    <w:tmpl w:val="EF75B4CC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74B54884"/>
    <w:multiLevelType w:val="singleLevel"/>
    <w:tmpl w:val="74B54884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F35670D"/>
    <w:rsid w:val="23DC56BB"/>
    <w:rsid w:val="312402B6"/>
    <w:rsid w:val="3FFB6547"/>
    <w:rsid w:val="40C06B3C"/>
    <w:rsid w:val="4637504D"/>
    <w:rsid w:val="487D0DF7"/>
    <w:rsid w:val="4D434612"/>
    <w:rsid w:val="53394028"/>
    <w:rsid w:val="6C755C79"/>
    <w:rsid w:val="72C139C6"/>
    <w:rsid w:val="7C2F77B6"/>
    <w:rsid w:val="7F79B89F"/>
    <w:rsid w:val="DEBFFFE3"/>
    <w:rsid w:val="DFCF25FD"/>
    <w:rsid w:val="FDF2EA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spacing w:before="100" w:beforeAutospacing="1" w:after="100" w:afterAutospacing="1"/>
      <w:jc w:val="left"/>
      <w:outlineLvl w:val="0"/>
    </w:pPr>
    <w:rPr>
      <w:rFonts w:hint="eastAsia" w:ascii="宋体" w:hAnsi="宋体" w:eastAsia="宋体" w:cs="宋体"/>
      <w:b/>
      <w:kern w:val="44"/>
      <w:sz w:val="48"/>
      <w:szCs w:val="48"/>
      <w:lang w:val="en-US" w:eastAsia="zh-CN" w:bidi="ar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1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numbering" Target="numbering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false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false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true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302</Words>
  <Characters>330</Characters>
  <Lines>0</Lines>
  <Paragraphs>0</Paragraphs>
  <TotalTime>14</TotalTime>
  <ScaleCrop>false</ScaleCrop>
  <LinksUpToDate>false</LinksUpToDate>
  <CharactersWithSpaces>330</CharactersWithSpaces>
  <Application>WPS Office_11.8.2.10489_F1E327BC-269C-435d-A152-05C5408002CA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2026-03-05T07:21:00Z</dcterms:created>
  <dc:creator>Administrator</dc:creator>
  <cp:lastModifiedBy>uos</cp:lastModifiedBy>
  <dcterms:modified xsi:type="dcterms:W3CDTF">2026-03-18T15:28:19Z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2052-11.8.2.10489</vt:lpwstr>
  </property>
  <property fmtid="{D5CDD505-2E9C-101B-9397-08002B2CF9AE}" pid="3" name="KSOTemplateDocerSaveRecord">
    <vt:lpwstr>eyJoZGlkIjoiMDAxMmUwMzdkNTFjOTRmOTFmNTFiZjJmNGE3MGM4OTgiLCJ1c2VySWQiOiI0MDM3Mzg2ODMifQ==</vt:lpwstr>
  </property>
  <property fmtid="{D5CDD505-2E9C-101B-9397-08002B2CF9AE}" pid="4" name="ICV">
    <vt:lpwstr>3A20C9122A024BD79CF65976F1F2C52D_12</vt:lpwstr>
  </property>
</Properties>
</file>