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464AF">
      <w:pPr>
        <w:jc w:val="center"/>
        <w:rPr>
          <w:rFonts w:ascii="宋体" w:hAnsi="宋体" w:eastAsia="宋体" w:cs="宋体"/>
          <w:b/>
          <w:bCs/>
          <w:color w:val="auto"/>
          <w:sz w:val="44"/>
          <w:szCs w:val="44"/>
        </w:rPr>
      </w:pPr>
    </w:p>
    <w:p w14:paraId="3DE0A89B">
      <w:pPr>
        <w:spacing w:line="360" w:lineRule="auto"/>
        <w:jc w:val="center"/>
        <w:rPr>
          <w:rFonts w:hint="eastAsia" w:ascii="宋体" w:hAnsi="宋体" w:cs="宋体"/>
          <w:b/>
          <w:color w:val="auto"/>
          <w:sz w:val="40"/>
          <w:szCs w:val="40"/>
          <w:lang w:val="en-US" w:eastAsia="zh-CN"/>
        </w:rPr>
      </w:pPr>
      <w:r>
        <w:rPr>
          <w:rFonts w:hint="eastAsia" w:ascii="宋体" w:hAnsi="宋体" w:cs="宋体"/>
          <w:b/>
          <w:color w:val="auto"/>
          <w:sz w:val="40"/>
          <w:szCs w:val="40"/>
          <w:lang w:val="en-US" w:eastAsia="zh-CN"/>
        </w:rPr>
        <w:t>修武县人民医院CT球管更换项目</w:t>
      </w:r>
    </w:p>
    <w:p w14:paraId="6B2D1252">
      <w:pPr>
        <w:spacing w:line="360" w:lineRule="auto"/>
        <w:jc w:val="center"/>
        <w:rPr>
          <w:rFonts w:ascii="宋体" w:hAnsi="宋体"/>
          <w:b/>
          <w:color w:val="auto"/>
          <w:sz w:val="30"/>
          <w:szCs w:val="30"/>
        </w:rPr>
      </w:pPr>
      <w:r>
        <w:rPr>
          <w:rFonts w:hint="eastAsia" w:eastAsia="幼圆"/>
          <w:b/>
          <w:color w:val="auto"/>
          <w:sz w:val="80"/>
          <w:szCs w:val="80"/>
        </w:rPr>
        <w:t>单一来源文件</w:t>
      </w:r>
    </w:p>
    <w:p w14:paraId="58CE4764">
      <w:pPr>
        <w:rPr>
          <w:rFonts w:ascii="仿宋" w:hAnsi="仿宋" w:eastAsia="仿宋" w:cs="仿宋"/>
          <w:color w:val="auto"/>
          <w:sz w:val="28"/>
          <w:szCs w:val="28"/>
        </w:rPr>
      </w:pPr>
    </w:p>
    <w:p w14:paraId="2966C1C9">
      <w:pPr>
        <w:jc w:val="center"/>
        <w:rPr>
          <w:rFonts w:hint="default" w:asciiTheme="minorEastAsia" w:hAnsiTheme="minorEastAsia" w:eastAsiaTheme="minorEastAsia" w:cstheme="minorEastAsia"/>
          <w:color w:val="auto"/>
          <w:sz w:val="32"/>
          <w:szCs w:val="32"/>
          <w:lang w:val="en-US" w:eastAsia="zh-CN"/>
        </w:rPr>
      </w:pPr>
      <w:r>
        <w:rPr>
          <w:rFonts w:hint="eastAsia" w:asciiTheme="minorEastAsia" w:hAnsiTheme="minorEastAsia" w:cstheme="minorEastAsia"/>
          <w:color w:val="auto"/>
          <w:sz w:val="32"/>
          <w:szCs w:val="32"/>
        </w:rPr>
        <w:t>项目编号：</w:t>
      </w:r>
      <w:r>
        <w:rPr>
          <w:rFonts w:hint="eastAsia" w:asciiTheme="minorEastAsia" w:hAnsiTheme="minorEastAsia" w:cstheme="minorEastAsia"/>
          <w:color w:val="auto"/>
          <w:sz w:val="32"/>
          <w:szCs w:val="32"/>
        </w:rPr>
        <w:t>焦公资医疗X2025—058</w:t>
      </w:r>
    </w:p>
    <w:p w14:paraId="595746CD">
      <w:pPr>
        <w:rPr>
          <w:rFonts w:ascii="仿宋" w:hAnsi="仿宋" w:eastAsia="仿宋" w:cs="仿宋"/>
          <w:color w:val="auto"/>
          <w:sz w:val="28"/>
          <w:szCs w:val="28"/>
        </w:rPr>
      </w:pPr>
    </w:p>
    <w:p w14:paraId="69D8DA7D">
      <w:pPr>
        <w:jc w:val="center"/>
        <w:rPr>
          <w:rFonts w:ascii="仿宋" w:hAnsi="仿宋" w:eastAsia="仿宋" w:cs="仿宋"/>
          <w:color w:val="auto"/>
          <w:sz w:val="28"/>
          <w:szCs w:val="28"/>
        </w:rPr>
      </w:pPr>
      <w:r>
        <w:rPr>
          <w:rFonts w:hint="eastAsia"/>
          <w:color w:val="auto"/>
        </w:rPr>
        <w:drawing>
          <wp:inline distT="0" distB="0" distL="114300" distR="114300">
            <wp:extent cx="1799590" cy="1799590"/>
            <wp:effectExtent l="0" t="0" r="10160" b="10160"/>
            <wp:docPr id="1" name="图片 1" descr="35A96FD7E9169D7FD3A94AA9B2EBB7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5A96FD7E9169D7FD3A94AA9B2EBB7D3"/>
                    <pic:cNvPicPr>
                      <a:picLocks noChangeAspect="1"/>
                    </pic:cNvPicPr>
                  </pic:nvPicPr>
                  <pic:blipFill>
                    <a:blip r:embed="rId7" cstate="print"/>
                    <a:stretch>
                      <a:fillRect/>
                    </a:stretch>
                  </pic:blipFill>
                  <pic:spPr>
                    <a:xfrm>
                      <a:off x="0" y="0"/>
                      <a:ext cx="1799590" cy="1799590"/>
                    </a:xfrm>
                    <a:prstGeom prst="rect">
                      <a:avLst/>
                    </a:prstGeom>
                  </pic:spPr>
                </pic:pic>
              </a:graphicData>
            </a:graphic>
          </wp:inline>
        </w:drawing>
      </w:r>
    </w:p>
    <w:p w14:paraId="263B6009">
      <w:pPr>
        <w:rPr>
          <w:rFonts w:ascii="仿宋" w:hAnsi="仿宋" w:eastAsia="仿宋" w:cs="仿宋"/>
          <w:color w:val="auto"/>
          <w:sz w:val="28"/>
          <w:szCs w:val="28"/>
        </w:rPr>
      </w:pPr>
    </w:p>
    <w:p w14:paraId="2228677F">
      <w:pPr>
        <w:pStyle w:val="35"/>
        <w:rPr>
          <w:rFonts w:ascii="仿宋" w:hAnsi="仿宋" w:eastAsia="仿宋" w:cs="仿宋"/>
          <w:color w:val="auto"/>
          <w:sz w:val="28"/>
          <w:szCs w:val="28"/>
        </w:rPr>
      </w:pPr>
    </w:p>
    <w:p w14:paraId="06F7A8BB">
      <w:pPr>
        <w:pStyle w:val="35"/>
        <w:rPr>
          <w:rFonts w:ascii="仿宋" w:hAnsi="仿宋" w:eastAsia="仿宋" w:cs="仿宋"/>
          <w:color w:val="auto"/>
          <w:sz w:val="28"/>
          <w:szCs w:val="28"/>
        </w:rPr>
      </w:pPr>
    </w:p>
    <w:p w14:paraId="2678B579">
      <w:pPr>
        <w:ind w:left="838" w:leftChars="399" w:firstLine="0" w:firstLineChars="0"/>
        <w:rPr>
          <w:rFonts w:hint="eastAsia"/>
          <w:b/>
          <w:bCs/>
          <w:color w:val="auto"/>
          <w:sz w:val="28"/>
          <w:szCs w:val="28"/>
          <w:lang w:eastAsia="zh-CN"/>
        </w:rPr>
      </w:pPr>
      <w:r>
        <w:rPr>
          <w:rFonts w:hint="eastAsia"/>
          <w:b/>
          <w:bCs/>
          <w:color w:val="auto"/>
          <w:sz w:val="28"/>
          <w:szCs w:val="28"/>
        </w:rPr>
        <w:t>采   购</w:t>
      </w:r>
      <w:r>
        <w:rPr>
          <w:rFonts w:hint="eastAsia"/>
          <w:b/>
          <w:bCs/>
          <w:color w:val="auto"/>
          <w:sz w:val="28"/>
          <w:szCs w:val="28"/>
          <w:lang w:val="en-US" w:eastAsia="zh-CN"/>
        </w:rPr>
        <w:t xml:space="preserve">   </w:t>
      </w:r>
      <w:r>
        <w:rPr>
          <w:rFonts w:hint="eastAsia"/>
          <w:b/>
          <w:bCs/>
          <w:color w:val="auto"/>
          <w:sz w:val="28"/>
          <w:szCs w:val="28"/>
        </w:rPr>
        <w:t>人：</w:t>
      </w:r>
      <w:r>
        <w:rPr>
          <w:rFonts w:hint="eastAsia"/>
          <w:b/>
          <w:bCs/>
          <w:color w:val="auto"/>
          <w:sz w:val="28"/>
          <w:szCs w:val="28"/>
          <w:lang w:val="en-US" w:eastAsia="zh-CN"/>
        </w:rPr>
        <w:t>修武县人民医院</w:t>
      </w:r>
    </w:p>
    <w:p w14:paraId="6853750C">
      <w:pPr>
        <w:ind w:firstLine="843" w:firstLineChars="300"/>
        <w:rPr>
          <w:rFonts w:hint="eastAsia"/>
          <w:b/>
          <w:bCs/>
          <w:color w:val="auto"/>
          <w:sz w:val="28"/>
          <w:szCs w:val="28"/>
        </w:rPr>
      </w:pPr>
      <w:r>
        <w:rPr>
          <w:rFonts w:hint="eastAsia"/>
          <w:b/>
          <w:bCs/>
          <w:color w:val="auto"/>
          <w:sz w:val="28"/>
          <w:szCs w:val="28"/>
        </w:rPr>
        <w:t>采购代理机构：</w:t>
      </w:r>
      <w:r>
        <w:rPr>
          <w:rFonts w:hint="eastAsia"/>
          <w:b/>
          <w:bCs/>
          <w:color w:val="auto"/>
          <w:sz w:val="28"/>
          <w:szCs w:val="28"/>
          <w:lang w:val="en-US" w:eastAsia="zh-CN"/>
        </w:rPr>
        <w:t>焦</w:t>
      </w:r>
      <w:r>
        <w:rPr>
          <w:rFonts w:hint="eastAsia"/>
          <w:b/>
          <w:bCs/>
          <w:color w:val="auto"/>
          <w:sz w:val="28"/>
          <w:szCs w:val="28"/>
        </w:rPr>
        <w:t>作市公共资源项目服务有限责任公司</w:t>
      </w:r>
    </w:p>
    <w:p w14:paraId="73B97890">
      <w:pPr>
        <w:ind w:firstLine="843" w:firstLineChars="300"/>
        <w:rPr>
          <w:rFonts w:ascii="仿宋" w:hAnsi="仿宋" w:eastAsia="仿宋" w:cs="仿宋"/>
          <w:b/>
          <w:bCs/>
          <w:color w:val="auto"/>
          <w:sz w:val="28"/>
          <w:szCs w:val="28"/>
        </w:rPr>
        <w:sectPr>
          <w:headerReference r:id="rId3" w:type="default"/>
          <w:pgSz w:w="11906" w:h="16838"/>
          <w:pgMar w:top="2098" w:right="1474" w:bottom="1984" w:left="1587" w:header="851" w:footer="992" w:gutter="0"/>
          <w:pgBorders>
            <w:top w:val="none" w:sz="0" w:space="0"/>
            <w:left w:val="none" w:sz="0" w:space="0"/>
            <w:bottom w:val="none" w:sz="0" w:space="0"/>
            <w:right w:val="none" w:sz="0" w:space="0"/>
          </w:pgBorders>
          <w:cols w:space="0" w:num="1"/>
          <w:docGrid w:type="lines" w:linePitch="318" w:charSpace="0"/>
        </w:sectPr>
      </w:pPr>
      <w:r>
        <w:rPr>
          <w:rFonts w:hint="eastAsia"/>
          <w:b/>
          <w:bCs/>
          <w:color w:val="auto"/>
          <w:sz w:val="28"/>
          <w:szCs w:val="28"/>
        </w:rPr>
        <w:t xml:space="preserve">日   </w:t>
      </w:r>
      <w:r>
        <w:rPr>
          <w:rFonts w:hint="eastAsia"/>
          <w:b/>
          <w:bCs/>
          <w:color w:val="auto"/>
          <w:sz w:val="28"/>
          <w:szCs w:val="28"/>
          <w:lang w:val="en-US" w:eastAsia="zh-CN"/>
        </w:rPr>
        <w:t xml:space="preserve">     </w:t>
      </w:r>
      <w:r>
        <w:rPr>
          <w:rFonts w:hint="eastAsia"/>
          <w:b/>
          <w:bCs/>
          <w:color w:val="auto"/>
          <w:sz w:val="28"/>
          <w:szCs w:val="28"/>
        </w:rPr>
        <w:t>期：二〇二</w:t>
      </w:r>
      <w:r>
        <w:rPr>
          <w:rFonts w:hint="eastAsia"/>
          <w:b/>
          <w:bCs/>
          <w:color w:val="auto"/>
          <w:sz w:val="28"/>
          <w:szCs w:val="28"/>
          <w:lang w:val="en-US" w:eastAsia="zh-CN"/>
        </w:rPr>
        <w:t>五</w:t>
      </w:r>
      <w:r>
        <w:rPr>
          <w:rFonts w:hint="eastAsia"/>
          <w:b/>
          <w:bCs/>
          <w:color w:val="auto"/>
          <w:sz w:val="28"/>
          <w:szCs w:val="28"/>
        </w:rPr>
        <w:t>年</w:t>
      </w:r>
      <w:r>
        <w:rPr>
          <w:rFonts w:hint="eastAsia"/>
          <w:b/>
          <w:bCs/>
          <w:color w:val="auto"/>
          <w:sz w:val="28"/>
          <w:szCs w:val="28"/>
          <w:lang w:val="en-US" w:eastAsia="zh-CN"/>
        </w:rPr>
        <w:t>十一</w:t>
      </w:r>
      <w:r>
        <w:rPr>
          <w:rFonts w:hint="eastAsia"/>
          <w:b/>
          <w:bCs/>
          <w:color w:val="auto"/>
          <w:sz w:val="28"/>
          <w:szCs w:val="28"/>
        </w:rPr>
        <w:t xml:space="preserve">月 </w:t>
      </w:r>
    </w:p>
    <w:p w14:paraId="4E725A45">
      <w:pPr>
        <w:jc w:val="center"/>
        <w:rPr>
          <w:rFonts w:hint="eastAsia" w:ascii="宋体" w:hAnsi="宋体" w:eastAsia="宋体" w:cs="宋体"/>
          <w:b/>
          <w:bCs/>
          <w:color w:val="auto"/>
          <w:sz w:val="28"/>
          <w:szCs w:val="28"/>
        </w:rPr>
      </w:pPr>
    </w:p>
    <w:p w14:paraId="7390E696">
      <w:pPr>
        <w:jc w:val="center"/>
        <w:rPr>
          <w:rFonts w:hint="eastAsia" w:ascii="宋体" w:hAnsi="宋体" w:eastAsia="宋体" w:cs="宋体"/>
          <w:b/>
          <w:bCs/>
          <w:color w:val="auto"/>
          <w:sz w:val="28"/>
          <w:szCs w:val="28"/>
        </w:rPr>
      </w:pPr>
    </w:p>
    <w:p w14:paraId="0E0C1684">
      <w:pPr>
        <w:jc w:val="center"/>
        <w:rPr>
          <w:rFonts w:ascii="黑体" w:hAnsi="黑体" w:eastAsia="黑体" w:cs="黑体"/>
          <w:color w:val="auto"/>
          <w:sz w:val="28"/>
          <w:szCs w:val="28"/>
        </w:rPr>
      </w:pPr>
      <w:r>
        <w:rPr>
          <w:rFonts w:hint="eastAsia" w:ascii="宋体" w:hAnsi="宋体" w:eastAsia="宋体" w:cs="宋体"/>
          <w:b/>
          <w:bCs/>
          <w:color w:val="auto"/>
          <w:sz w:val="28"/>
          <w:szCs w:val="28"/>
        </w:rPr>
        <w:t>目     录</w:t>
      </w:r>
    </w:p>
    <w:p w14:paraId="50F7F3E7">
      <w:pPr>
        <w:jc w:val="center"/>
        <w:rPr>
          <w:rFonts w:ascii="黑体" w:hAnsi="黑体" w:eastAsia="黑体" w:cs="黑体"/>
          <w:color w:val="auto"/>
          <w:sz w:val="28"/>
          <w:szCs w:val="28"/>
        </w:rPr>
      </w:pPr>
    </w:p>
    <w:p w14:paraId="273F4CCF">
      <w:pPr>
        <w:jc w:val="center"/>
        <w:rPr>
          <w:rFonts w:ascii="黑体" w:hAnsi="黑体" w:eastAsia="黑体" w:cs="黑体"/>
          <w:color w:val="auto"/>
          <w:sz w:val="28"/>
          <w:szCs w:val="28"/>
        </w:rPr>
      </w:pPr>
    </w:p>
    <w:p w14:paraId="15282E43">
      <w:pPr>
        <w:ind w:firstLine="2530" w:firstLineChars="900"/>
        <w:jc w:val="both"/>
        <w:rPr>
          <w:rFonts w:ascii="宋体" w:hAnsi="宋体" w:eastAsia="宋体" w:cs="宋体"/>
          <w:b/>
          <w:bCs/>
          <w:color w:val="auto"/>
          <w:sz w:val="28"/>
          <w:szCs w:val="28"/>
        </w:rPr>
      </w:pPr>
      <w:r>
        <w:rPr>
          <w:rFonts w:hint="eastAsia" w:ascii="宋体" w:hAnsi="宋体" w:eastAsia="宋体" w:cs="宋体"/>
          <w:b/>
          <w:bCs/>
          <w:color w:val="auto"/>
          <w:sz w:val="28"/>
          <w:szCs w:val="28"/>
        </w:rPr>
        <w:t>第一部分：单一来源采购邀请函</w:t>
      </w:r>
    </w:p>
    <w:p w14:paraId="64B92ECB">
      <w:pPr>
        <w:ind w:firstLine="2530" w:firstLineChars="900"/>
        <w:jc w:val="both"/>
        <w:rPr>
          <w:rFonts w:ascii="宋体" w:hAnsi="宋体" w:eastAsia="宋体" w:cs="宋体"/>
          <w:b/>
          <w:bCs/>
          <w:color w:val="auto"/>
          <w:sz w:val="28"/>
          <w:szCs w:val="28"/>
        </w:rPr>
      </w:pPr>
      <w:r>
        <w:rPr>
          <w:rFonts w:hint="eastAsia" w:ascii="宋体" w:hAnsi="宋体" w:eastAsia="宋体" w:cs="宋体"/>
          <w:b/>
          <w:bCs/>
          <w:color w:val="auto"/>
          <w:sz w:val="28"/>
          <w:szCs w:val="28"/>
        </w:rPr>
        <w:t>第二部分：单一来源采购须知</w:t>
      </w:r>
    </w:p>
    <w:p w14:paraId="43E6A9DA">
      <w:pPr>
        <w:ind w:firstLine="2530" w:firstLineChars="900"/>
        <w:jc w:val="both"/>
        <w:rPr>
          <w:rFonts w:ascii="宋体" w:hAnsi="宋体" w:eastAsia="宋体" w:cs="宋体"/>
          <w:b/>
          <w:bCs/>
          <w:color w:val="auto"/>
          <w:sz w:val="28"/>
          <w:szCs w:val="28"/>
        </w:rPr>
      </w:pPr>
      <w:r>
        <w:rPr>
          <w:rFonts w:hint="eastAsia" w:ascii="宋体" w:hAnsi="宋体" w:eastAsia="宋体" w:cs="宋体"/>
          <w:b/>
          <w:bCs/>
          <w:color w:val="auto"/>
          <w:sz w:val="28"/>
          <w:szCs w:val="28"/>
        </w:rPr>
        <w:t>第三部分：采购需求</w:t>
      </w:r>
    </w:p>
    <w:p w14:paraId="52753865">
      <w:pPr>
        <w:ind w:firstLine="2530" w:firstLineChars="900"/>
        <w:jc w:val="both"/>
        <w:rPr>
          <w:rFonts w:ascii="黑体" w:hAnsi="黑体" w:eastAsia="黑体" w:cs="黑体"/>
          <w:b/>
          <w:bCs/>
          <w:color w:val="auto"/>
          <w:sz w:val="28"/>
          <w:szCs w:val="28"/>
        </w:rPr>
      </w:pPr>
      <w:r>
        <w:rPr>
          <w:rFonts w:hint="eastAsia" w:ascii="宋体" w:hAnsi="宋体" w:eastAsia="宋体" w:cs="宋体"/>
          <w:b/>
          <w:bCs/>
          <w:color w:val="auto"/>
          <w:sz w:val="28"/>
          <w:szCs w:val="28"/>
        </w:rPr>
        <w:t>第四部分：附件—响应性文件格式</w:t>
      </w:r>
    </w:p>
    <w:p w14:paraId="3CE399C1">
      <w:pPr>
        <w:rPr>
          <w:rFonts w:ascii="仿宋" w:hAnsi="仿宋" w:eastAsia="仿宋" w:cs="仿宋"/>
          <w:color w:val="auto"/>
          <w:sz w:val="28"/>
          <w:szCs w:val="28"/>
        </w:rPr>
      </w:pPr>
    </w:p>
    <w:p w14:paraId="321C5557">
      <w:pPr>
        <w:rPr>
          <w:rFonts w:ascii="仿宋" w:hAnsi="仿宋" w:eastAsia="仿宋" w:cs="仿宋"/>
          <w:color w:val="auto"/>
          <w:sz w:val="28"/>
          <w:szCs w:val="28"/>
        </w:rPr>
      </w:pPr>
    </w:p>
    <w:p w14:paraId="7C81A4F0">
      <w:pPr>
        <w:rPr>
          <w:rFonts w:ascii="仿宋" w:hAnsi="仿宋" w:eastAsia="仿宋" w:cs="仿宋"/>
          <w:color w:val="auto"/>
          <w:sz w:val="28"/>
          <w:szCs w:val="28"/>
        </w:rPr>
      </w:pPr>
    </w:p>
    <w:p w14:paraId="1EC6693B">
      <w:pPr>
        <w:rPr>
          <w:rFonts w:ascii="仿宋" w:hAnsi="仿宋" w:eastAsia="仿宋" w:cs="仿宋"/>
          <w:color w:val="auto"/>
          <w:sz w:val="28"/>
          <w:szCs w:val="28"/>
        </w:rPr>
      </w:pPr>
    </w:p>
    <w:p w14:paraId="2F6F3997">
      <w:pPr>
        <w:rPr>
          <w:rFonts w:ascii="仿宋" w:hAnsi="仿宋" w:eastAsia="仿宋" w:cs="仿宋"/>
          <w:color w:val="auto"/>
          <w:sz w:val="28"/>
          <w:szCs w:val="28"/>
        </w:rPr>
      </w:pPr>
    </w:p>
    <w:p w14:paraId="4BB0B07A">
      <w:pPr>
        <w:rPr>
          <w:rFonts w:ascii="仿宋" w:hAnsi="仿宋" w:eastAsia="仿宋" w:cs="仿宋"/>
          <w:color w:val="auto"/>
          <w:sz w:val="28"/>
          <w:szCs w:val="28"/>
        </w:rPr>
      </w:pPr>
    </w:p>
    <w:p w14:paraId="7160D7F9">
      <w:pPr>
        <w:rPr>
          <w:rFonts w:ascii="仿宋" w:hAnsi="仿宋" w:eastAsia="仿宋" w:cs="仿宋"/>
          <w:color w:val="auto"/>
          <w:sz w:val="28"/>
          <w:szCs w:val="28"/>
        </w:rPr>
      </w:pPr>
    </w:p>
    <w:p w14:paraId="51EF85BD">
      <w:pPr>
        <w:rPr>
          <w:rFonts w:ascii="仿宋" w:hAnsi="仿宋" w:eastAsia="仿宋" w:cs="仿宋"/>
          <w:color w:val="auto"/>
          <w:sz w:val="28"/>
          <w:szCs w:val="28"/>
        </w:rPr>
      </w:pPr>
    </w:p>
    <w:p w14:paraId="4E6025E6">
      <w:pPr>
        <w:rPr>
          <w:color w:val="auto"/>
        </w:rPr>
        <w:sectPr>
          <w:headerReference r:id="rId4" w:type="default"/>
          <w:footerReference r:id="rId5" w:type="default"/>
          <w:pgSz w:w="11906" w:h="16838"/>
          <w:pgMar w:top="2098" w:right="1474" w:bottom="1984" w:left="1587" w:header="851" w:footer="992" w:gutter="0"/>
          <w:pgBorders>
            <w:top w:val="none" w:sz="0" w:space="0"/>
            <w:left w:val="none" w:sz="0" w:space="0"/>
            <w:bottom w:val="none" w:sz="0" w:space="0"/>
            <w:right w:val="none" w:sz="0" w:space="0"/>
          </w:pgBorders>
          <w:pgNumType w:fmt="decimal" w:start="1"/>
          <w:cols w:space="0" w:num="1"/>
          <w:docGrid w:type="lines" w:linePitch="318" w:charSpace="0"/>
        </w:sectPr>
      </w:pPr>
    </w:p>
    <w:p w14:paraId="77AD8F66">
      <w:pPr>
        <w:spacing w:line="560" w:lineRule="exact"/>
        <w:jc w:val="center"/>
        <w:rPr>
          <w:rFonts w:ascii="仿宋_GB2312" w:hAnsi="仿宋_GB2312" w:eastAsia="仿宋_GB2312" w:cs="仿宋_GB2312"/>
          <w:color w:val="auto"/>
          <w:sz w:val="32"/>
          <w:szCs w:val="32"/>
        </w:rPr>
      </w:pPr>
      <w:r>
        <w:rPr>
          <w:rFonts w:hint="eastAsia" w:ascii="宋体" w:hAnsi="宋体" w:eastAsia="宋体" w:cs="宋体"/>
          <w:b/>
          <w:bCs/>
          <w:color w:val="auto"/>
          <w:sz w:val="32"/>
          <w:szCs w:val="32"/>
        </w:rPr>
        <w:t>第一部分   单一来源采购邀请函</w:t>
      </w:r>
    </w:p>
    <w:p w14:paraId="0F8BA6AC">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rPr>
      </w:pPr>
    </w:p>
    <w:p w14:paraId="2A0A1B5D">
      <w:pPr>
        <w:keepNext w:val="0"/>
        <w:keepLines w:val="0"/>
        <w:pageBreakBefore w:val="0"/>
        <w:widowControl/>
        <w:kinsoku/>
        <w:wordWrap/>
        <w:overflowPunct/>
        <w:topLinePunct w:val="0"/>
        <w:autoSpaceDE/>
        <w:autoSpaceDN/>
        <w:bidi w:val="0"/>
        <w:adjustRightInd/>
        <w:snapToGrid/>
        <w:spacing w:line="560" w:lineRule="exact"/>
        <w:ind w:firstLine="555"/>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焦作市公共资源项目服务有限责任公司受</w:t>
      </w:r>
      <w:r>
        <w:rPr>
          <w:rFonts w:hint="eastAsia" w:ascii="仿宋" w:hAnsi="仿宋" w:eastAsia="仿宋" w:cs="仿宋"/>
          <w:color w:val="auto"/>
          <w:sz w:val="28"/>
          <w:szCs w:val="28"/>
          <w:lang w:eastAsia="zh-CN"/>
        </w:rPr>
        <w:t>修武县人民医院</w:t>
      </w:r>
      <w:r>
        <w:rPr>
          <w:rFonts w:hint="eastAsia" w:ascii="仿宋" w:hAnsi="仿宋" w:eastAsia="仿宋" w:cs="仿宋"/>
          <w:color w:val="auto"/>
          <w:sz w:val="28"/>
          <w:szCs w:val="28"/>
        </w:rPr>
        <w:t>委托，就</w:t>
      </w:r>
      <w:r>
        <w:rPr>
          <w:rFonts w:hint="eastAsia" w:ascii="仿宋" w:hAnsi="仿宋" w:eastAsia="仿宋" w:cs="仿宋"/>
          <w:color w:val="auto"/>
          <w:sz w:val="28"/>
          <w:szCs w:val="28"/>
          <w:lang w:eastAsia="zh-CN"/>
        </w:rPr>
        <w:t>修武县人民医院CT球管更换项目</w:t>
      </w:r>
      <w:r>
        <w:rPr>
          <w:rFonts w:hint="eastAsia" w:ascii="仿宋" w:hAnsi="仿宋" w:eastAsia="仿宋" w:cs="仿宋"/>
          <w:color w:val="auto"/>
          <w:sz w:val="28"/>
          <w:szCs w:val="28"/>
        </w:rPr>
        <w:t>进行单一来源采购，兹邀请相关供应商参加。</w:t>
      </w:r>
    </w:p>
    <w:p w14:paraId="520085BC">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kern w:val="2"/>
          <w:sz w:val="28"/>
          <w:szCs w:val="28"/>
          <w:lang w:val="en-US" w:eastAsia="zh-CN" w:bidi="ar-SA"/>
        </w:rPr>
        <w:t>一、</w:t>
      </w:r>
      <w:r>
        <w:rPr>
          <w:rFonts w:hint="eastAsia" w:ascii="仿宋" w:hAnsi="仿宋" w:eastAsia="仿宋" w:cs="仿宋"/>
          <w:color w:val="auto"/>
          <w:sz w:val="28"/>
          <w:szCs w:val="28"/>
        </w:rPr>
        <w:t>项目名称：</w:t>
      </w:r>
      <w:r>
        <w:rPr>
          <w:rFonts w:hint="eastAsia" w:ascii="仿宋" w:hAnsi="仿宋" w:eastAsia="仿宋" w:cs="仿宋"/>
          <w:color w:val="auto"/>
          <w:sz w:val="28"/>
          <w:szCs w:val="28"/>
          <w:lang w:eastAsia="zh-CN"/>
        </w:rPr>
        <w:t>修武县人民医院CT球管更换项目</w:t>
      </w:r>
    </w:p>
    <w:p w14:paraId="2D79F167">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kern w:val="2"/>
          <w:sz w:val="28"/>
          <w:szCs w:val="28"/>
          <w:lang w:val="en-US" w:eastAsia="zh-CN" w:bidi="ar-SA"/>
        </w:rPr>
        <w:t>二、</w:t>
      </w:r>
      <w:r>
        <w:rPr>
          <w:rFonts w:hint="eastAsia" w:ascii="仿宋" w:hAnsi="仿宋" w:eastAsia="仿宋" w:cs="仿宋"/>
          <w:color w:val="auto"/>
          <w:sz w:val="28"/>
          <w:szCs w:val="28"/>
        </w:rPr>
        <w:t>项目编号：</w:t>
      </w:r>
      <w:r>
        <w:rPr>
          <w:rFonts w:hint="eastAsia" w:ascii="仿宋" w:hAnsi="仿宋" w:eastAsia="仿宋" w:cs="仿宋"/>
          <w:color w:val="auto"/>
          <w:sz w:val="28"/>
          <w:szCs w:val="28"/>
        </w:rPr>
        <w:t>焦公资医疗X2025—058</w:t>
      </w:r>
    </w:p>
    <w:p w14:paraId="72944277">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三、采购项目简要说明：</w:t>
      </w:r>
      <w:r>
        <w:rPr>
          <w:rFonts w:hint="eastAsia" w:ascii="仿宋" w:hAnsi="仿宋" w:eastAsia="仿宋" w:cs="仿宋"/>
          <w:color w:val="auto"/>
          <w:sz w:val="28"/>
          <w:szCs w:val="28"/>
          <w:lang w:val="en-US" w:eastAsia="zh-CN"/>
        </w:rPr>
        <w:t>采购</w:t>
      </w:r>
      <w:r>
        <w:rPr>
          <w:rFonts w:hint="eastAsia" w:ascii="仿宋" w:hAnsi="仿宋" w:eastAsia="仿宋" w:cs="仿宋"/>
          <w:color w:val="auto"/>
          <w:sz w:val="28"/>
          <w:szCs w:val="28"/>
        </w:rPr>
        <w:t>西门子64排CT</w:t>
      </w:r>
      <w:r>
        <w:rPr>
          <w:rFonts w:hint="eastAsia" w:ascii="仿宋" w:hAnsi="仿宋" w:eastAsia="仿宋" w:cs="仿宋"/>
          <w:color w:val="auto"/>
          <w:sz w:val="28"/>
          <w:szCs w:val="28"/>
          <w:lang w:eastAsia="zh-CN"/>
        </w:rPr>
        <w:t>球管</w:t>
      </w:r>
      <w:r>
        <w:rPr>
          <w:rFonts w:hint="eastAsia" w:ascii="仿宋" w:hAnsi="仿宋" w:eastAsia="仿宋" w:cs="仿宋"/>
          <w:color w:val="auto"/>
          <w:sz w:val="28"/>
          <w:szCs w:val="28"/>
          <w:lang w:val="en-US" w:eastAsia="zh-CN"/>
        </w:rPr>
        <w:t>一根</w:t>
      </w:r>
      <w:r>
        <w:rPr>
          <w:rFonts w:hint="eastAsia" w:ascii="仿宋" w:hAnsi="仿宋" w:eastAsia="仿宋" w:cs="仿宋"/>
          <w:color w:val="auto"/>
          <w:sz w:val="28"/>
          <w:szCs w:val="28"/>
          <w:lang w:eastAsia="zh-CN"/>
        </w:rPr>
        <w:t>、西门子16排CT球管</w:t>
      </w:r>
      <w:r>
        <w:rPr>
          <w:rFonts w:hint="eastAsia" w:ascii="仿宋" w:hAnsi="仿宋" w:eastAsia="仿宋" w:cs="仿宋"/>
          <w:color w:val="auto"/>
          <w:sz w:val="28"/>
          <w:szCs w:val="28"/>
          <w:lang w:val="en-US" w:eastAsia="zh-CN"/>
        </w:rPr>
        <w:t>一根。</w:t>
      </w:r>
      <w:r>
        <w:rPr>
          <w:rFonts w:hint="eastAsia" w:ascii="仿宋" w:hAnsi="仿宋" w:eastAsia="仿宋" w:cs="仿宋"/>
          <w:color w:val="auto"/>
          <w:sz w:val="28"/>
          <w:szCs w:val="28"/>
          <w:lang w:val="zh-CN"/>
        </w:rPr>
        <w:t>（详见第三部分）</w:t>
      </w:r>
    </w:p>
    <w:p w14:paraId="2AF2B19E">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四、项目预算金额：</w:t>
      </w:r>
      <w:r>
        <w:rPr>
          <w:rFonts w:hint="eastAsia" w:ascii="仿宋" w:hAnsi="仿宋" w:eastAsia="仿宋" w:cs="仿宋"/>
          <w:color w:val="auto"/>
          <w:sz w:val="28"/>
          <w:szCs w:val="28"/>
          <w:lang w:val="en-US" w:eastAsia="zh-CN"/>
        </w:rPr>
        <w:t>人民币1,650,000.00元（大写：壹佰陆拾伍万元整）</w:t>
      </w:r>
    </w:p>
    <w:p w14:paraId="048CAD33">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五、供应商资格要求：</w:t>
      </w:r>
    </w:p>
    <w:p w14:paraId="0973FDE4">
      <w:pPr>
        <w:spacing w:line="560" w:lineRule="exact"/>
        <w:ind w:firstLine="560" w:firstLineChars="200"/>
        <w:jc w:val="both"/>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满足《中华人民共和国政府采购法》第二十二条规定；</w:t>
      </w:r>
    </w:p>
    <w:p w14:paraId="56C03196">
      <w:pPr>
        <w:spacing w:line="560" w:lineRule="exact"/>
        <w:ind w:firstLine="560" w:firstLineChars="200"/>
        <w:jc w:val="both"/>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2.供应商</w:t>
      </w:r>
      <w:r>
        <w:rPr>
          <w:rFonts w:hint="eastAsia" w:ascii="仿宋" w:hAnsi="仿宋" w:eastAsia="仿宋" w:cs="仿宋"/>
          <w:color w:val="auto"/>
          <w:sz w:val="28"/>
          <w:szCs w:val="28"/>
        </w:rPr>
        <w:t>行贿犯罪档案记录（</w:t>
      </w:r>
      <w:r>
        <w:rPr>
          <w:rFonts w:hint="eastAsia" w:ascii="仿宋" w:hAnsi="仿宋" w:eastAsia="仿宋" w:cs="仿宋"/>
          <w:color w:val="auto"/>
          <w:sz w:val="28"/>
          <w:szCs w:val="28"/>
          <w:lang w:val="en-US" w:eastAsia="zh-CN"/>
        </w:rPr>
        <w:t>协商</w:t>
      </w:r>
      <w:r>
        <w:rPr>
          <w:rFonts w:hint="eastAsia" w:ascii="仿宋" w:hAnsi="仿宋" w:eastAsia="仿宋" w:cs="仿宋"/>
          <w:color w:val="auto"/>
          <w:sz w:val="28"/>
          <w:szCs w:val="28"/>
        </w:rPr>
        <w:t>当日中国裁判文书网的信息）；</w:t>
      </w:r>
    </w:p>
    <w:p w14:paraId="7E4BE69A">
      <w:pPr>
        <w:spacing w:line="560" w:lineRule="exact"/>
        <w:ind w:firstLine="560" w:firstLineChars="200"/>
        <w:jc w:val="both"/>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按照《财政部关于在政府采购活动中查询及使用信用记录有关问题的通知》（财库〔2016〕125号）的要求，根据</w:t>
      </w:r>
      <w:r>
        <w:rPr>
          <w:rFonts w:hint="eastAsia" w:ascii="仿宋" w:hAnsi="仿宋" w:eastAsia="仿宋" w:cs="仿宋"/>
          <w:color w:val="auto"/>
          <w:sz w:val="28"/>
          <w:szCs w:val="28"/>
          <w:lang w:val="en-US" w:eastAsia="zh-CN"/>
        </w:rPr>
        <w:t>协商</w:t>
      </w:r>
      <w:r>
        <w:rPr>
          <w:rFonts w:hint="eastAsia" w:ascii="仿宋" w:hAnsi="仿宋" w:eastAsia="仿宋" w:cs="仿宋"/>
          <w:color w:val="auto"/>
          <w:sz w:val="28"/>
          <w:szCs w:val="28"/>
        </w:rPr>
        <w:t>当日“信用中国”网站（www.creditchina.gov.cn）、中国政府采购网（www.ccgp.gov.cn）的信息，对列入失信被执行人、重大税收违法</w:t>
      </w:r>
      <w:r>
        <w:rPr>
          <w:rFonts w:hint="eastAsia" w:ascii="仿宋" w:hAnsi="仿宋" w:eastAsia="仿宋" w:cs="仿宋"/>
          <w:color w:val="auto"/>
          <w:sz w:val="28"/>
          <w:szCs w:val="28"/>
          <w:lang w:val="en-US" w:eastAsia="zh-CN"/>
        </w:rPr>
        <w:t>失信主体</w:t>
      </w:r>
      <w:r>
        <w:rPr>
          <w:rFonts w:hint="eastAsia" w:ascii="仿宋" w:hAnsi="仿宋" w:eastAsia="仿宋" w:cs="仿宋"/>
          <w:color w:val="auto"/>
          <w:sz w:val="28"/>
          <w:szCs w:val="28"/>
        </w:rPr>
        <w:t>、政府采购严重违法失信行为记录名单的供应商，拒绝参与政府采购活动，同时对信用信息查询记录和证据进行打印存档；</w:t>
      </w:r>
    </w:p>
    <w:p w14:paraId="01FE7A02">
      <w:pPr>
        <w:spacing w:line="560" w:lineRule="exact"/>
        <w:ind w:firstLine="560" w:firstLineChars="200"/>
        <w:rPr>
          <w:rFonts w:hint="default" w:ascii="仿宋_GB2312" w:hAnsi="仿宋_GB2312" w:eastAsia="仿宋_GB2312" w:cs="仿宋_GB2312"/>
          <w:b w:val="0"/>
          <w:bCs w:val="0"/>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4.具有医疗器械经营许可证或医疗器械经营备案凭证或生产许可证；</w:t>
      </w:r>
    </w:p>
    <w:p w14:paraId="2DC1C864">
      <w:pPr>
        <w:spacing w:line="560" w:lineRule="exact"/>
        <w:ind w:firstLine="562" w:firstLineChars="200"/>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备注：以上第</w:t>
      </w:r>
      <w:r>
        <w:rPr>
          <w:rFonts w:hint="eastAsia" w:ascii="仿宋_GB2312" w:hAnsi="仿宋_GB2312" w:eastAsia="仿宋_GB2312" w:cs="仿宋_GB2312"/>
          <w:b/>
          <w:bCs/>
          <w:color w:val="auto"/>
          <w:sz w:val="28"/>
          <w:szCs w:val="28"/>
          <w:lang w:val="en-US" w:eastAsia="zh-CN"/>
        </w:rPr>
        <w:t>2</w:t>
      </w:r>
      <w:r>
        <w:rPr>
          <w:rFonts w:hint="eastAsia" w:ascii="仿宋_GB2312" w:hAnsi="仿宋_GB2312" w:eastAsia="仿宋_GB2312" w:cs="仿宋_GB2312"/>
          <w:b/>
          <w:bCs/>
          <w:color w:val="auto"/>
          <w:sz w:val="28"/>
          <w:szCs w:val="28"/>
        </w:rPr>
        <w:t>条和第</w:t>
      </w:r>
      <w:r>
        <w:rPr>
          <w:rFonts w:hint="eastAsia" w:ascii="仿宋_GB2312" w:hAnsi="仿宋_GB2312" w:eastAsia="仿宋_GB2312" w:cs="仿宋_GB2312"/>
          <w:b/>
          <w:bCs/>
          <w:color w:val="auto"/>
          <w:sz w:val="28"/>
          <w:szCs w:val="28"/>
          <w:lang w:val="en-US" w:eastAsia="zh-CN"/>
        </w:rPr>
        <w:t>3</w:t>
      </w:r>
      <w:r>
        <w:rPr>
          <w:rFonts w:hint="eastAsia" w:ascii="仿宋_GB2312" w:hAnsi="仿宋_GB2312" w:eastAsia="仿宋_GB2312" w:cs="仿宋_GB2312"/>
          <w:b/>
          <w:bCs/>
          <w:color w:val="auto"/>
          <w:sz w:val="28"/>
          <w:szCs w:val="28"/>
        </w:rPr>
        <w:t>条由采购代理机构提供查询结果。</w:t>
      </w:r>
    </w:p>
    <w:p w14:paraId="4BBFB88D">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六、响应性文件接收截止时间：</w:t>
      </w:r>
      <w:r>
        <w:rPr>
          <w:rFonts w:hint="eastAsia" w:ascii="仿宋_GB2312" w:hAnsi="仿宋_GB2312" w:eastAsia="仿宋_GB2312" w:cs="仿宋_GB2312"/>
          <w:color w:val="auto"/>
          <w:sz w:val="28"/>
          <w:szCs w:val="28"/>
        </w:rPr>
        <w:t>202</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lang w:val="en-US" w:eastAsia="zh-CN"/>
        </w:rPr>
        <w:t>11</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lang w:val="en-US" w:eastAsia="zh-CN"/>
        </w:rPr>
        <w:t>21</w:t>
      </w:r>
      <w:r>
        <w:rPr>
          <w:rFonts w:hint="eastAsia" w:ascii="仿宋_GB2312" w:hAnsi="仿宋_GB2312" w:eastAsia="仿宋_GB2312" w:cs="仿宋_GB2312"/>
          <w:color w:val="auto"/>
          <w:sz w:val="28"/>
          <w:szCs w:val="28"/>
        </w:rPr>
        <w:t>日</w:t>
      </w: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时</w:t>
      </w:r>
      <w:r>
        <w:rPr>
          <w:rFonts w:hint="eastAsia" w:ascii="仿宋_GB2312" w:hAnsi="仿宋_GB2312" w:eastAsia="仿宋_GB2312" w:cs="仿宋_GB2312"/>
          <w:color w:val="auto"/>
          <w:sz w:val="28"/>
          <w:szCs w:val="28"/>
          <w:lang w:val="en-US" w:eastAsia="zh-CN"/>
        </w:rPr>
        <w:t>30</w:t>
      </w:r>
      <w:r>
        <w:rPr>
          <w:rFonts w:hint="eastAsia" w:ascii="仿宋_GB2312" w:hAnsi="仿宋_GB2312" w:eastAsia="仿宋_GB2312" w:cs="仿宋_GB2312"/>
          <w:color w:val="auto"/>
          <w:sz w:val="28"/>
          <w:szCs w:val="28"/>
        </w:rPr>
        <w:t>分</w:t>
      </w:r>
    </w:p>
    <w:p w14:paraId="4B4E47CE">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七、响应性文件接收地点：焦作市人民路889号阳光大厦B座焦作市公共资源交易中</w:t>
      </w:r>
      <w:r>
        <w:rPr>
          <w:rFonts w:hint="eastAsia" w:ascii="仿宋_GB2312" w:hAnsi="仿宋_GB2312" w:eastAsia="仿宋_GB2312" w:cs="仿宋_GB2312"/>
          <w:color w:val="auto"/>
          <w:sz w:val="28"/>
          <w:szCs w:val="28"/>
          <w:lang w:val="en-US" w:eastAsia="zh-CN"/>
        </w:rPr>
        <w:t>心</w:t>
      </w:r>
      <w:r>
        <w:rPr>
          <w:rFonts w:hint="eastAsia" w:ascii="仿宋_GB2312" w:hAnsi="仿宋_GB2312" w:eastAsia="仿宋_GB2312" w:cs="仿宋_GB2312"/>
          <w:color w:val="auto"/>
          <w:sz w:val="28"/>
          <w:szCs w:val="28"/>
          <w:lang w:val="en-US" w:eastAsia="zh-CN"/>
        </w:rPr>
        <w:t>评标三室</w:t>
      </w:r>
      <w:r>
        <w:rPr>
          <w:rFonts w:hint="eastAsia" w:ascii="仿宋_GB2312" w:hAnsi="仿宋_GB2312" w:eastAsia="仿宋_GB2312" w:cs="仿宋_GB2312"/>
          <w:color w:val="auto"/>
          <w:sz w:val="28"/>
          <w:szCs w:val="28"/>
        </w:rPr>
        <w:t>。</w:t>
      </w:r>
    </w:p>
    <w:p w14:paraId="7A78B1F7">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八、</w:t>
      </w:r>
      <w:r>
        <w:rPr>
          <w:rFonts w:hint="eastAsia" w:ascii="仿宋_GB2312" w:hAnsi="仿宋_GB2312" w:eastAsia="仿宋_GB2312" w:cs="仿宋_GB2312"/>
          <w:color w:val="auto"/>
          <w:sz w:val="28"/>
          <w:szCs w:val="28"/>
          <w:lang w:val="en-US" w:eastAsia="zh-CN"/>
        </w:rPr>
        <w:t>协商</w:t>
      </w:r>
      <w:r>
        <w:rPr>
          <w:rFonts w:hint="eastAsia" w:ascii="仿宋_GB2312" w:hAnsi="仿宋_GB2312" w:eastAsia="仿宋_GB2312" w:cs="仿宋_GB2312"/>
          <w:color w:val="auto"/>
          <w:sz w:val="28"/>
          <w:szCs w:val="28"/>
        </w:rPr>
        <w:t>时间：</w:t>
      </w:r>
      <w:r>
        <w:rPr>
          <w:rFonts w:hint="eastAsia" w:ascii="仿宋_GB2312" w:hAnsi="仿宋_GB2312" w:eastAsia="仿宋_GB2312" w:cs="仿宋_GB2312"/>
          <w:color w:val="auto"/>
          <w:sz w:val="28"/>
          <w:szCs w:val="28"/>
        </w:rPr>
        <w:t>202</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lang w:val="en-US" w:eastAsia="zh-CN"/>
        </w:rPr>
        <w:t>11</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lang w:val="en-US" w:eastAsia="zh-CN"/>
        </w:rPr>
        <w:t>21</w:t>
      </w:r>
      <w:r>
        <w:rPr>
          <w:rFonts w:hint="eastAsia" w:ascii="仿宋_GB2312" w:hAnsi="仿宋_GB2312" w:eastAsia="仿宋_GB2312" w:cs="仿宋_GB2312"/>
          <w:color w:val="auto"/>
          <w:sz w:val="28"/>
          <w:szCs w:val="28"/>
        </w:rPr>
        <w:t>日</w:t>
      </w: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时</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0分</w:t>
      </w:r>
    </w:p>
    <w:p w14:paraId="0B43F450">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九、</w:t>
      </w:r>
      <w:r>
        <w:rPr>
          <w:rFonts w:hint="eastAsia" w:ascii="仿宋_GB2312" w:hAnsi="仿宋_GB2312" w:eastAsia="仿宋_GB2312" w:cs="仿宋_GB2312"/>
          <w:color w:val="auto"/>
          <w:sz w:val="28"/>
          <w:szCs w:val="28"/>
          <w:lang w:val="en-US" w:eastAsia="zh-CN"/>
        </w:rPr>
        <w:t>协商</w:t>
      </w:r>
      <w:r>
        <w:rPr>
          <w:rFonts w:hint="eastAsia" w:ascii="仿宋_GB2312" w:hAnsi="仿宋_GB2312" w:eastAsia="仿宋_GB2312" w:cs="仿宋_GB2312"/>
          <w:color w:val="auto"/>
          <w:sz w:val="28"/>
          <w:szCs w:val="28"/>
        </w:rPr>
        <w:t>地点：焦作市人民路889号阳光大厦B座焦作市公共资源交易中</w:t>
      </w:r>
      <w:r>
        <w:rPr>
          <w:rFonts w:hint="eastAsia" w:ascii="仿宋_GB2312" w:hAnsi="仿宋_GB2312" w:eastAsia="仿宋_GB2312" w:cs="仿宋_GB2312"/>
          <w:color w:val="auto"/>
          <w:sz w:val="28"/>
          <w:szCs w:val="28"/>
        </w:rPr>
        <w:t>心</w:t>
      </w:r>
      <w:r>
        <w:rPr>
          <w:rFonts w:hint="eastAsia" w:ascii="仿宋_GB2312" w:hAnsi="仿宋_GB2312" w:eastAsia="仿宋_GB2312" w:cs="仿宋_GB2312"/>
          <w:color w:val="auto"/>
          <w:sz w:val="28"/>
          <w:szCs w:val="28"/>
          <w:lang w:val="en-US" w:eastAsia="zh-CN"/>
        </w:rPr>
        <w:t>评标三室</w:t>
      </w:r>
      <w:r>
        <w:rPr>
          <w:rFonts w:hint="eastAsia" w:ascii="仿宋_GB2312" w:hAnsi="仿宋_GB2312" w:eastAsia="仿宋_GB2312" w:cs="仿宋_GB2312"/>
          <w:color w:val="auto"/>
          <w:sz w:val="28"/>
          <w:szCs w:val="28"/>
        </w:rPr>
        <w:t>。</w:t>
      </w:r>
    </w:p>
    <w:p w14:paraId="49CDC571">
      <w:pPr>
        <w:spacing w:line="560" w:lineRule="exact"/>
        <w:ind w:firstLine="560" w:firstLineChars="200"/>
        <w:rPr>
          <w:rFonts w:ascii="仿宋_GB2312" w:hAnsi="仿宋_GB2312" w:eastAsia="仿宋_GB2312" w:cs="仿宋_GB2312"/>
          <w:color w:val="auto"/>
          <w:sz w:val="28"/>
          <w:szCs w:val="28"/>
          <w:lang w:val="zh-CN"/>
        </w:rPr>
      </w:pPr>
      <w:r>
        <w:rPr>
          <w:rFonts w:hint="eastAsia" w:ascii="仿宋_GB2312" w:hAnsi="仿宋_GB2312" w:eastAsia="仿宋_GB2312" w:cs="仿宋_GB2312"/>
          <w:color w:val="auto"/>
          <w:sz w:val="28"/>
          <w:szCs w:val="28"/>
        </w:rPr>
        <w:t>十、</w:t>
      </w:r>
      <w:r>
        <w:rPr>
          <w:rFonts w:hint="eastAsia" w:ascii="仿宋_GB2312" w:hAnsi="仿宋_GB2312" w:eastAsia="仿宋_GB2312" w:cs="仿宋_GB2312"/>
          <w:color w:val="auto"/>
          <w:sz w:val="28"/>
          <w:szCs w:val="28"/>
          <w:lang w:val="zh-CN"/>
        </w:rPr>
        <w:t>联系方式</w:t>
      </w:r>
    </w:p>
    <w:p w14:paraId="08FB5126">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1.采购人信息</w:t>
      </w:r>
    </w:p>
    <w:p w14:paraId="45EBA66D">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名称：修武县人民医院</w:t>
      </w:r>
    </w:p>
    <w:p w14:paraId="22A4E0DA">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地址：修武县宁城大道55号</w:t>
      </w:r>
    </w:p>
    <w:p w14:paraId="5E2D9C16">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联系方式：0391-7188023　</w:t>
      </w:r>
    </w:p>
    <w:p w14:paraId="48E8BF2A">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2.采购代理机构信息</w:t>
      </w:r>
    </w:p>
    <w:p w14:paraId="4DFFADFF">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名称：焦作市公共资源项目服务有限责任公司</w:t>
      </w:r>
    </w:p>
    <w:p w14:paraId="3018FD2E">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地址：焦作市人民路889号阳光大厦B座</w:t>
      </w:r>
    </w:p>
    <w:p w14:paraId="128C17A5">
      <w:pPr>
        <w:spacing w:line="560" w:lineRule="exact"/>
        <w:ind w:firstLine="560" w:firstLineChars="200"/>
        <w:jc w:val="both"/>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联系方式：0391-3568892</w:t>
      </w:r>
    </w:p>
    <w:p w14:paraId="59A3BFD9">
      <w:pPr>
        <w:spacing w:line="560" w:lineRule="exact"/>
        <w:ind w:firstLine="560"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3.项目联系方式</w:t>
      </w:r>
    </w:p>
    <w:p w14:paraId="16845498">
      <w:pPr>
        <w:spacing w:line="560" w:lineRule="exact"/>
        <w:ind w:firstLine="560" w:firstLineChars="200"/>
        <w:jc w:val="both"/>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项目联系人：</w:t>
      </w:r>
      <w:r>
        <w:rPr>
          <w:rFonts w:hint="eastAsia" w:ascii="仿宋_GB2312" w:hAnsi="仿宋_GB2312" w:eastAsia="仿宋_GB2312" w:cs="仿宋_GB2312"/>
          <w:color w:val="auto"/>
          <w:kern w:val="0"/>
          <w:sz w:val="28"/>
          <w:szCs w:val="28"/>
          <w:lang w:val="en-US" w:eastAsia="zh-CN"/>
        </w:rPr>
        <w:t>王先生</w:t>
      </w:r>
      <w:r>
        <w:rPr>
          <w:rFonts w:hint="eastAsia" w:ascii="仿宋_GB2312" w:eastAsia="仿宋_GB2312"/>
          <w:color w:val="auto"/>
          <w:sz w:val="28"/>
          <w:szCs w:val="28"/>
          <w:lang w:val="en-US" w:eastAsia="zh-CN"/>
        </w:rPr>
        <w:t xml:space="preserve">           许先生</w:t>
      </w:r>
    </w:p>
    <w:p w14:paraId="1063FFEA">
      <w:pPr>
        <w:spacing w:line="560" w:lineRule="exact"/>
        <w:ind w:firstLine="560" w:firstLineChars="200"/>
        <w:jc w:val="both"/>
        <w:rPr>
          <w:rFonts w:hint="default" w:ascii="仿宋_GB2312" w:hAnsi="仿宋_GB2312" w:cs="仿宋_GB2312" w:eastAsiaTheme="minorEastAsia"/>
          <w:color w:val="auto"/>
          <w:sz w:val="28"/>
          <w:szCs w:val="28"/>
          <w:lang w:val="en-US" w:eastAsia="zh-CN"/>
        </w:rPr>
      </w:pPr>
      <w:r>
        <w:rPr>
          <w:rFonts w:hint="eastAsia" w:ascii="仿宋_GB2312" w:eastAsia="仿宋_GB2312"/>
          <w:color w:val="auto"/>
          <w:sz w:val="28"/>
          <w:szCs w:val="28"/>
          <w:lang w:val="en-US" w:eastAsia="zh-CN"/>
        </w:rPr>
        <w:t>电话：</w:t>
      </w:r>
      <w:r>
        <w:rPr>
          <w:rFonts w:hint="eastAsia" w:ascii="仿宋_GB2312" w:eastAsia="仿宋_GB2312"/>
          <w:color w:val="auto"/>
          <w:sz w:val="28"/>
          <w:szCs w:val="28"/>
          <w:lang w:val="en-US" w:eastAsia="zh-CN"/>
        </w:rPr>
        <w:t>0391-7188023　</w:t>
      </w:r>
      <w:r>
        <w:rPr>
          <w:rFonts w:hint="eastAsia" w:ascii="仿宋_GB2312" w:eastAsia="仿宋_GB2312"/>
          <w:color w:val="auto"/>
          <w:sz w:val="28"/>
          <w:szCs w:val="28"/>
          <w:lang w:val="en-US" w:eastAsia="zh-CN"/>
        </w:rPr>
        <w:t xml:space="preserve">      0391-3568892</w:t>
      </w:r>
    </w:p>
    <w:p w14:paraId="1A7C3DF4">
      <w:pPr>
        <w:spacing w:line="560" w:lineRule="exact"/>
        <w:jc w:val="center"/>
        <w:rPr>
          <w:rFonts w:hint="eastAsia" w:asciiTheme="minorEastAsia" w:hAnsiTheme="minorEastAsia" w:cstheme="minorEastAsia"/>
          <w:b/>
          <w:bCs/>
          <w:color w:val="auto"/>
          <w:sz w:val="32"/>
          <w:szCs w:val="32"/>
        </w:rPr>
      </w:pPr>
      <w:r>
        <w:rPr>
          <w:rFonts w:hint="eastAsia" w:ascii="仿宋_GB2312" w:hAnsi="仿宋_GB2312" w:eastAsia="仿宋_GB2312" w:cs="仿宋_GB2312"/>
          <w:color w:val="auto"/>
          <w:sz w:val="28"/>
          <w:szCs w:val="28"/>
        </w:rPr>
        <w:t xml:space="preserve"> </w:t>
      </w:r>
    </w:p>
    <w:p w14:paraId="4713D108">
      <w:pPr>
        <w:spacing w:line="560" w:lineRule="exact"/>
        <w:jc w:val="center"/>
        <w:rPr>
          <w:rFonts w:hint="eastAsia" w:asciiTheme="minorEastAsia" w:hAnsiTheme="minorEastAsia" w:cstheme="minorEastAsia"/>
          <w:b/>
          <w:bCs/>
          <w:color w:val="auto"/>
          <w:sz w:val="32"/>
          <w:szCs w:val="32"/>
        </w:rPr>
      </w:pPr>
    </w:p>
    <w:p w14:paraId="0A9489D3">
      <w:pPr>
        <w:spacing w:line="560" w:lineRule="exact"/>
        <w:jc w:val="center"/>
        <w:rPr>
          <w:rFonts w:hint="eastAsia" w:asciiTheme="minorEastAsia" w:hAnsiTheme="minorEastAsia" w:cstheme="minorEastAsia"/>
          <w:b/>
          <w:bCs/>
          <w:color w:val="auto"/>
          <w:sz w:val="32"/>
          <w:szCs w:val="32"/>
        </w:rPr>
      </w:pPr>
    </w:p>
    <w:p w14:paraId="35C0CF61">
      <w:pPr>
        <w:spacing w:line="560" w:lineRule="exact"/>
        <w:jc w:val="center"/>
        <w:rPr>
          <w:rFonts w:hint="eastAsia" w:asciiTheme="minorEastAsia" w:hAnsiTheme="minorEastAsia" w:cstheme="minorEastAsia"/>
          <w:b/>
          <w:bCs/>
          <w:color w:val="auto"/>
          <w:sz w:val="32"/>
          <w:szCs w:val="32"/>
        </w:rPr>
      </w:pPr>
    </w:p>
    <w:p w14:paraId="058CF991">
      <w:pPr>
        <w:jc w:val="center"/>
        <w:rPr>
          <w:rFonts w:ascii="仿宋_GB2312" w:hAnsi="仿宋_GB2312" w:eastAsia="仿宋_GB2312" w:cs="仿宋_GB2312"/>
          <w:color w:val="auto"/>
          <w:sz w:val="32"/>
          <w:szCs w:val="32"/>
        </w:rPr>
      </w:pPr>
      <w:r>
        <w:rPr>
          <w:rFonts w:hint="eastAsia" w:asciiTheme="minorEastAsia" w:hAnsiTheme="minorEastAsia" w:cstheme="minorEastAsia"/>
          <w:b/>
          <w:bCs/>
          <w:color w:val="auto"/>
          <w:sz w:val="32"/>
          <w:szCs w:val="32"/>
        </w:rPr>
        <w:t>第二部分    单一来源采购须知</w:t>
      </w:r>
    </w:p>
    <w:p w14:paraId="6154156A">
      <w:pPr>
        <w:spacing w:line="560" w:lineRule="exact"/>
        <w:ind w:firstLine="560" w:firstLineChars="200"/>
        <w:rPr>
          <w:rFonts w:hint="eastAsia" w:ascii="仿宋_GB2312" w:hAnsi="仿宋_GB2312" w:eastAsia="仿宋_GB2312" w:cs="仿宋_GB2312"/>
          <w:color w:val="auto"/>
          <w:sz w:val="28"/>
          <w:szCs w:val="28"/>
        </w:rPr>
      </w:pPr>
    </w:p>
    <w:p w14:paraId="0A4C9A28">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一、时间安排</w:t>
      </w:r>
    </w:p>
    <w:p w14:paraId="134E03EC">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在单一来源采购文件规定的响应性文件递交截止时间后，采购代理机构组织采购小组与供应商就采购项目的技术、服务和价格等进行商谈。</w:t>
      </w:r>
    </w:p>
    <w:p w14:paraId="3909F810">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二、响应性文件组成</w:t>
      </w:r>
    </w:p>
    <w:p w14:paraId="4F5B1128">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响应性文件至少应包括以下部分但不限于：</w:t>
      </w:r>
    </w:p>
    <w:p w14:paraId="186ADEF3">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1、营业执照副本（三证合一）及其他资质证书；</w:t>
      </w:r>
    </w:p>
    <w:p w14:paraId="466DEFDD">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、法定代表人身份证明书或授权委托书；</w:t>
      </w:r>
    </w:p>
    <w:p w14:paraId="6896DC71">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协商</w:t>
      </w:r>
      <w:r>
        <w:rPr>
          <w:rFonts w:hint="eastAsia" w:ascii="仿宋_GB2312" w:hAnsi="仿宋_GB2312" w:eastAsia="仿宋_GB2312" w:cs="仿宋_GB2312"/>
          <w:color w:val="auto"/>
          <w:sz w:val="28"/>
          <w:szCs w:val="28"/>
        </w:rPr>
        <w:t xml:space="preserve">前六个月内任一个月的依法缴纳税收的凭据； </w:t>
      </w:r>
    </w:p>
    <w:p w14:paraId="3916E492">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协商</w:t>
      </w:r>
      <w:r>
        <w:rPr>
          <w:rFonts w:hint="eastAsia" w:ascii="仿宋_GB2312" w:hAnsi="仿宋_GB2312" w:eastAsia="仿宋_GB2312" w:cs="仿宋_GB2312"/>
          <w:color w:val="auto"/>
          <w:sz w:val="28"/>
          <w:szCs w:val="28"/>
        </w:rPr>
        <w:t>前六个月内任一个月的依法缴纳社会保障资金的凭据；</w:t>
      </w:r>
    </w:p>
    <w:p w14:paraId="7FD72F13">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协商</w:t>
      </w:r>
      <w:r>
        <w:rPr>
          <w:rFonts w:hint="eastAsia" w:ascii="仿宋_GB2312" w:hAnsi="仿宋_GB2312" w:eastAsia="仿宋_GB2312" w:cs="仿宋_GB2312"/>
          <w:color w:val="auto"/>
          <w:sz w:val="28"/>
          <w:szCs w:val="28"/>
        </w:rPr>
        <w:t>前六个月内任一个月的资产负债表或损益表或会计事务所出具的年度审计报告；</w:t>
      </w:r>
    </w:p>
    <w:p w14:paraId="06880B3B">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、参加采购活动前三年内无重大违法记录的书面声明；</w:t>
      </w:r>
    </w:p>
    <w:p w14:paraId="7805C3F5">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、报价一览表</w:t>
      </w:r>
      <w:r>
        <w:rPr>
          <w:rFonts w:hint="eastAsia" w:ascii="仿宋_GB2312" w:hAnsi="仿宋_GB2312" w:eastAsia="仿宋_GB2312" w:cs="仿宋_GB2312"/>
          <w:color w:val="auto"/>
          <w:sz w:val="28"/>
          <w:szCs w:val="28"/>
          <w:lang w:eastAsia="zh-CN"/>
        </w:rPr>
        <w:t>，报价明细表</w:t>
      </w:r>
      <w:r>
        <w:rPr>
          <w:rFonts w:hint="eastAsia" w:ascii="仿宋_GB2312" w:hAnsi="仿宋_GB2312" w:eastAsia="仿宋_GB2312" w:cs="仿宋_GB2312"/>
          <w:color w:val="auto"/>
          <w:sz w:val="28"/>
          <w:szCs w:val="28"/>
        </w:rPr>
        <w:t>；</w:t>
      </w:r>
    </w:p>
    <w:p w14:paraId="6CCDF087">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、采购需求及商务要求响应表（自行设计）、同类项目合同价格以及相关专利、专有技术等情况说明；</w:t>
      </w:r>
    </w:p>
    <w:p w14:paraId="6D2A1366">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w:t>
      </w:r>
      <w:r>
        <w:rPr>
          <w:rFonts w:hint="eastAsia" w:ascii="仿宋_GB2312" w:hAnsi="仿宋_GB2312" w:eastAsia="仿宋_GB2312" w:cs="仿宋_GB2312"/>
          <w:color w:val="auto"/>
          <w:sz w:val="28"/>
          <w:szCs w:val="28"/>
        </w:rPr>
        <w:t>、企业合同范本；</w:t>
      </w:r>
    </w:p>
    <w:p w14:paraId="3272FD36">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0</w:t>
      </w:r>
      <w:r>
        <w:rPr>
          <w:rFonts w:hint="eastAsia" w:ascii="仿宋_GB2312" w:hAnsi="仿宋_GB2312" w:eastAsia="仿宋_GB2312" w:cs="仿宋_GB2312"/>
          <w:color w:val="auto"/>
          <w:sz w:val="28"/>
          <w:szCs w:val="28"/>
        </w:rPr>
        <w:t>、其他需要提供的资料。</w:t>
      </w:r>
    </w:p>
    <w:p w14:paraId="094A5E8E">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三、供应商的报价</w:t>
      </w:r>
    </w:p>
    <w:p w14:paraId="03EEAB6D">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kern w:val="0"/>
          <w:sz w:val="28"/>
          <w:szCs w:val="28"/>
          <w:lang w:val="zh-CN" w:eastAsia="zh-CN" w:bidi="ar-SA"/>
        </w:rPr>
        <w:t>报价包括单一来源采购文件要求的全部货物及相关服务价格相关税费等其他有关的所有费用</w:t>
      </w:r>
      <w:r>
        <w:rPr>
          <w:rFonts w:hint="eastAsia" w:ascii="仿宋_GB2312" w:hAnsi="仿宋_GB2312" w:eastAsia="仿宋_GB2312" w:cs="仿宋_GB2312"/>
          <w:color w:val="auto"/>
          <w:sz w:val="28"/>
          <w:szCs w:val="28"/>
        </w:rPr>
        <w:t>；</w:t>
      </w:r>
    </w:p>
    <w:p w14:paraId="58EB8243">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2、供应商的投标报价应根据</w:t>
      </w:r>
      <w:r>
        <w:rPr>
          <w:rFonts w:hint="eastAsia" w:ascii="仿宋_GB2312" w:hAnsi="仿宋_GB2312" w:eastAsia="仿宋_GB2312" w:cs="仿宋_GB2312"/>
          <w:color w:val="auto"/>
          <w:sz w:val="28"/>
          <w:szCs w:val="28"/>
          <w:lang w:val="en-US" w:eastAsia="zh-CN"/>
        </w:rPr>
        <w:t>所投货物及配套服务</w:t>
      </w:r>
      <w:r>
        <w:rPr>
          <w:rFonts w:hint="eastAsia" w:ascii="仿宋_GB2312" w:hAnsi="仿宋_GB2312" w:eastAsia="仿宋_GB2312" w:cs="仿宋_GB2312"/>
          <w:color w:val="auto"/>
          <w:sz w:val="28"/>
          <w:szCs w:val="28"/>
        </w:rPr>
        <w:t>和市场行情结合本项目实际情况和自身实力，进行报价。报价不得高于采购预算。</w:t>
      </w:r>
    </w:p>
    <w:p w14:paraId="0A70275D">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四、响应性文件递交</w:t>
      </w:r>
    </w:p>
    <w:p w14:paraId="4205D9AA">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1、响应性文件应于单一来源采购邀请函规定的响应性文件接收截止时间之前递交至指定的地点；</w:t>
      </w:r>
    </w:p>
    <w:p w14:paraId="34EAFC09">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2、响应性文件须提供1份正本，</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份副本，并由法定代表人或其授权代表签署并加盖供应商公章。</w:t>
      </w:r>
    </w:p>
    <w:p w14:paraId="5A90EF07">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五、单一来源采购程序</w:t>
      </w:r>
    </w:p>
    <w:p w14:paraId="0AA37D92">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1、采购小组：采购小组由相关专家（专业人员）和</w:t>
      </w:r>
      <w:r>
        <w:rPr>
          <w:rFonts w:hint="eastAsia" w:ascii="仿宋_GB2312" w:hAnsi="仿宋_GB2312" w:eastAsia="仿宋_GB2312" w:cs="仿宋_GB2312"/>
          <w:color w:val="auto"/>
          <w:sz w:val="28"/>
          <w:szCs w:val="28"/>
        </w:rPr>
        <w:t>采购人代表</w:t>
      </w:r>
      <w:r>
        <w:rPr>
          <w:rFonts w:hint="eastAsia" w:ascii="仿宋_GB2312" w:hAnsi="仿宋_GB2312" w:eastAsia="仿宋_GB2312" w:cs="仿宋_GB2312"/>
          <w:color w:val="auto"/>
          <w:sz w:val="28"/>
          <w:szCs w:val="28"/>
        </w:rPr>
        <w:t>组成。</w:t>
      </w:r>
    </w:p>
    <w:p w14:paraId="6C4BCDC5">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2、评审程序：</w:t>
      </w:r>
    </w:p>
    <w:p w14:paraId="05CCFBF6">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（1）采购小组审阅供应商所递交的响应性文件；</w:t>
      </w:r>
    </w:p>
    <w:p w14:paraId="3E6D516F">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（2）采购小组所有成员集中与单一供应商进行洽谈；</w:t>
      </w:r>
    </w:p>
    <w:p w14:paraId="158566BD">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（3）供应商做出最终报价；</w:t>
      </w:r>
    </w:p>
    <w:p w14:paraId="762FB16C">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（4）采购小组填写单一来源采购协商情况记录表。</w:t>
      </w:r>
    </w:p>
    <w:p w14:paraId="643B3E1C">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注意事项：如认为供应商报价或其他要求无法接受，采购小组可以拒绝其报价。</w:t>
      </w:r>
    </w:p>
    <w:p w14:paraId="219A7793">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六、出现下列情形之一的，采购人或者采购代理机构可终止采购活动，发布项目终止公告并说明原因，重新开展采购活动：</w:t>
      </w:r>
    </w:p>
    <w:p w14:paraId="209E4C65">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（1）因情况变化，不再符合规定的单一来源采购方式适用情形的；</w:t>
      </w:r>
    </w:p>
    <w:p w14:paraId="231892F7">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（2）出现影响采购公正的违法、违规行为的；</w:t>
      </w:r>
    </w:p>
    <w:p w14:paraId="22875508">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（3）报价超过采购预算的。</w:t>
      </w:r>
    </w:p>
    <w:p w14:paraId="6974E891">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七、成交原则</w:t>
      </w:r>
    </w:p>
    <w:p w14:paraId="09DA540C">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采购人与供应商应当遵循政府采购法规定的原则，在保证采购质量和双方商定的基础上进行采购。</w:t>
      </w:r>
    </w:p>
    <w:p w14:paraId="3AE0B713">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八、成交通知</w:t>
      </w:r>
    </w:p>
    <w:p w14:paraId="2F8C89A2">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采购代理机构在评审结束后，向成交供应商发出成交通知书，成交通知书将作为签订合同的依据，成交结果将在焦作市公共资源交易中心网（</w:t>
      </w:r>
      <w:r>
        <w:rPr>
          <w:rFonts w:hint="eastAsia" w:ascii="仿宋" w:hAnsi="仿宋" w:eastAsia="仿宋" w:cs="仿宋"/>
          <w:color w:val="auto"/>
          <w:sz w:val="28"/>
          <w:szCs w:val="28"/>
          <w:lang w:eastAsia="zh-CN"/>
        </w:rPr>
        <w:t>http</w:t>
      </w:r>
      <w:r>
        <w:rPr>
          <w:rFonts w:hint="eastAsia" w:ascii="仿宋" w:hAnsi="仿宋" w:eastAsia="仿宋" w:cs="仿宋"/>
          <w:color w:val="auto"/>
          <w:sz w:val="28"/>
          <w:szCs w:val="28"/>
          <w:lang w:val="en-US" w:eastAsia="zh-CN"/>
        </w:rPr>
        <w:t>s</w:t>
      </w:r>
      <w:r>
        <w:rPr>
          <w:rFonts w:hint="eastAsia" w:ascii="仿宋" w:hAnsi="仿宋" w:eastAsia="仿宋" w:cs="仿宋"/>
          <w:color w:val="auto"/>
          <w:sz w:val="28"/>
          <w:szCs w:val="28"/>
          <w:lang w:eastAsia="zh-CN"/>
        </w:rPr>
        <w:t>://ggzy.jiaozuo.gov.cn/</w:t>
      </w:r>
      <w:r>
        <w:rPr>
          <w:rFonts w:hint="eastAsia" w:ascii="仿宋_GB2312" w:hAnsi="仿宋_GB2312" w:eastAsia="仿宋_GB2312" w:cs="仿宋_GB2312"/>
          <w:color w:val="auto"/>
          <w:sz w:val="28"/>
          <w:szCs w:val="28"/>
        </w:rPr>
        <w:t>）或以其他方式公布。</w:t>
      </w:r>
    </w:p>
    <w:p w14:paraId="60ACF9D8">
      <w:pPr>
        <w:spacing w:line="560" w:lineRule="exact"/>
        <w:ind w:firstLine="560" w:firstLineChars="200"/>
        <w:rPr>
          <w:rFonts w:ascii="仿宋_GB2312" w:eastAsia="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eastAsia="zh-CN"/>
        </w:rPr>
        <w:t>.</w:t>
      </w:r>
      <w:r>
        <w:rPr>
          <w:rFonts w:hint="eastAsia" w:ascii="仿宋_GB2312" w:eastAsia="仿宋_GB2312"/>
          <w:color w:val="auto"/>
          <w:sz w:val="28"/>
          <w:szCs w:val="28"/>
        </w:rPr>
        <w:t>采购代理服务费：</w:t>
      </w:r>
      <w:r>
        <w:rPr>
          <w:rFonts w:hint="eastAsia" w:ascii="仿宋_GB2312" w:eastAsia="仿宋_GB2312"/>
          <w:color w:val="auto"/>
          <w:sz w:val="28"/>
          <w:szCs w:val="28"/>
        </w:rPr>
        <w:t>按照</w:t>
      </w:r>
      <w:r>
        <w:rPr>
          <w:rFonts w:hint="eastAsia" w:ascii="仿宋_GB2312" w:eastAsia="仿宋_GB2312"/>
          <w:color w:val="auto"/>
          <w:sz w:val="28"/>
          <w:szCs w:val="28"/>
          <w:lang w:val="en-US" w:eastAsia="zh-CN"/>
        </w:rPr>
        <w:t>成交</w:t>
      </w:r>
      <w:r>
        <w:rPr>
          <w:rFonts w:hint="eastAsia" w:ascii="仿宋_GB2312" w:eastAsia="仿宋_GB2312"/>
          <w:color w:val="auto"/>
          <w:sz w:val="28"/>
          <w:szCs w:val="28"/>
        </w:rPr>
        <w:t>金额100万元以下（含100万元）部分按1.7%收取，100-500万元（含500万元）部分按1.2%收取。</w:t>
      </w:r>
      <w:r>
        <w:rPr>
          <w:rFonts w:hint="eastAsia" w:ascii="仿宋_GB2312" w:eastAsia="仿宋_GB2312"/>
          <w:color w:val="auto"/>
          <w:sz w:val="28"/>
          <w:szCs w:val="28"/>
        </w:rPr>
        <w:t>成交供应商在领取成交通知书时须以刷卡或转账的方式向采购代理机构缴纳采购代理服务费。</w:t>
      </w:r>
    </w:p>
    <w:p w14:paraId="7AB96172">
      <w:pPr>
        <w:spacing w:line="56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账户名称：焦作市公共资源项目服务有限责任公司</w:t>
      </w:r>
    </w:p>
    <w:p w14:paraId="1A8D39A7">
      <w:pPr>
        <w:spacing w:line="56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开户银行：中国建设银行股份有限公司焦作焦西支行</w:t>
      </w:r>
    </w:p>
    <w:p w14:paraId="69E4FBF1">
      <w:pPr>
        <w:spacing w:line="560" w:lineRule="exact"/>
        <w:ind w:firstLine="560" w:firstLineChars="200"/>
        <w:rPr>
          <w:rFonts w:ascii="仿宋_GB2312" w:hAnsi="仿宋_GB2312" w:eastAsia="仿宋_GB2312" w:cs="仿宋_GB2312"/>
          <w:color w:val="auto"/>
          <w:sz w:val="28"/>
          <w:szCs w:val="28"/>
          <w:lang w:val="zh-CN"/>
        </w:rPr>
      </w:pPr>
      <w:r>
        <w:rPr>
          <w:rFonts w:hint="eastAsia" w:ascii="仿宋_GB2312" w:eastAsia="仿宋_GB2312"/>
          <w:color w:val="auto"/>
          <w:sz w:val="28"/>
          <w:szCs w:val="28"/>
        </w:rPr>
        <w:t>账号：4105 0164 6108 0000 0094。</w:t>
      </w:r>
    </w:p>
    <w:p w14:paraId="715DECCA">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九、签订合同及合同的执行</w:t>
      </w:r>
    </w:p>
    <w:p w14:paraId="1C773178">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在约定的时间、地点，采购人与成交供应商根据有关评审结果签订合同。合同签订一式</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份，采购人</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份、供应商1份、采购代理机构1份；</w:t>
      </w:r>
    </w:p>
    <w:p w14:paraId="25445EBE">
      <w:pPr>
        <w:spacing w:line="560" w:lineRule="exact"/>
        <w:ind w:firstLine="560"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单一来源采购文件、响应性文件及协商情况记录等均为签订合同的依据。</w:t>
      </w:r>
    </w:p>
    <w:p w14:paraId="294226C3">
      <w:pPr>
        <w:widowControl/>
        <w:jc w:val="left"/>
        <w:rPr>
          <w:rFonts w:ascii="宋体" w:hAnsi="宋体" w:eastAsia="宋体" w:cs="宋体"/>
          <w:b/>
          <w:bCs/>
          <w:color w:val="auto"/>
          <w:sz w:val="32"/>
          <w:szCs w:val="32"/>
        </w:rPr>
      </w:pPr>
      <w:r>
        <w:rPr>
          <w:rFonts w:ascii="宋体" w:hAnsi="宋体" w:eastAsia="宋体" w:cs="宋体"/>
          <w:b/>
          <w:bCs/>
          <w:color w:val="auto"/>
          <w:sz w:val="32"/>
          <w:szCs w:val="32"/>
        </w:rPr>
        <w:br w:type="page"/>
      </w:r>
    </w:p>
    <w:p w14:paraId="0F283096">
      <w:pPr>
        <w:numPr>
          <w:ilvl w:val="0"/>
          <w:numId w:val="2"/>
        </w:numPr>
        <w:spacing w:line="560" w:lineRule="exact"/>
        <w:ind w:firstLine="2570" w:firstLineChars="800"/>
        <w:jc w:val="left"/>
        <w:rPr>
          <w:rFonts w:ascii="宋体" w:hAnsi="宋体" w:eastAsia="宋体" w:cs="宋体"/>
          <w:b/>
          <w:bCs/>
          <w:color w:val="auto"/>
          <w:sz w:val="32"/>
          <w:szCs w:val="32"/>
        </w:rPr>
      </w:pPr>
      <w:r>
        <w:rPr>
          <w:rFonts w:hint="eastAsia" w:ascii="宋体" w:hAnsi="宋体" w:eastAsia="宋体" w:cs="宋体"/>
          <w:b/>
          <w:bCs/>
          <w:color w:val="auto"/>
          <w:sz w:val="32"/>
          <w:szCs w:val="32"/>
        </w:rPr>
        <w:t>采购需求</w:t>
      </w:r>
    </w:p>
    <w:p w14:paraId="5166D600">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562" w:firstLineChars="200"/>
        <w:jc w:val="left"/>
        <w:textAlignment w:val="baseline"/>
        <w:rPr>
          <w:rFonts w:hint="default"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一、采购需求</w:t>
      </w:r>
    </w:p>
    <w:p w14:paraId="7BF224B6">
      <w:pPr>
        <w:keepNext w:val="0"/>
        <w:keepLines w:val="0"/>
        <w:pageBreakBefore w:val="0"/>
        <w:widowControl w:val="0"/>
        <w:numPr>
          <w:ilvl w:val="0"/>
          <w:numId w:val="0"/>
        </w:numPr>
        <w:kinsoku/>
        <w:wordWrap/>
        <w:overflowPunct/>
        <w:topLinePunct/>
        <w:autoSpaceDE/>
        <w:autoSpaceDN/>
        <w:bidi w:val="0"/>
        <w:adjustRightInd w:val="0"/>
        <w:snapToGrid/>
        <w:spacing w:beforeLines="0" w:afterLines="0" w:line="56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采购</w:t>
      </w:r>
      <w:r>
        <w:rPr>
          <w:rFonts w:hint="eastAsia" w:ascii="仿宋" w:hAnsi="仿宋" w:eastAsia="仿宋" w:cs="仿宋"/>
          <w:color w:val="auto"/>
          <w:sz w:val="28"/>
          <w:szCs w:val="28"/>
        </w:rPr>
        <w:t>西门子64排CT</w:t>
      </w:r>
      <w:r>
        <w:rPr>
          <w:rFonts w:hint="eastAsia" w:ascii="仿宋" w:hAnsi="仿宋" w:eastAsia="仿宋" w:cs="仿宋"/>
          <w:color w:val="auto"/>
          <w:sz w:val="28"/>
          <w:szCs w:val="28"/>
          <w:lang w:eastAsia="zh-CN"/>
        </w:rPr>
        <w:t>球管</w:t>
      </w:r>
      <w:r>
        <w:rPr>
          <w:rFonts w:hint="eastAsia" w:ascii="仿宋" w:hAnsi="仿宋" w:eastAsia="仿宋" w:cs="仿宋"/>
          <w:color w:val="auto"/>
          <w:sz w:val="28"/>
          <w:szCs w:val="28"/>
          <w:lang w:val="en-US" w:eastAsia="zh-CN"/>
        </w:rPr>
        <w:t>一根</w:t>
      </w:r>
      <w:r>
        <w:rPr>
          <w:rFonts w:hint="eastAsia" w:ascii="仿宋" w:hAnsi="仿宋" w:eastAsia="仿宋" w:cs="仿宋"/>
          <w:color w:val="auto"/>
          <w:sz w:val="28"/>
          <w:szCs w:val="28"/>
          <w:lang w:eastAsia="zh-CN"/>
        </w:rPr>
        <w:t>、西门子16排CT球管</w:t>
      </w:r>
      <w:r>
        <w:rPr>
          <w:rFonts w:hint="eastAsia" w:ascii="仿宋" w:hAnsi="仿宋" w:eastAsia="仿宋" w:cs="仿宋"/>
          <w:color w:val="auto"/>
          <w:sz w:val="28"/>
          <w:szCs w:val="28"/>
          <w:lang w:val="en-US" w:eastAsia="zh-CN"/>
        </w:rPr>
        <w:t>一根。</w:t>
      </w:r>
    </w:p>
    <w:p w14:paraId="5A314D6B">
      <w:pPr>
        <w:keepNext w:val="0"/>
        <w:keepLines w:val="0"/>
        <w:pageBreakBefore w:val="0"/>
        <w:widowControl w:val="0"/>
        <w:numPr>
          <w:ilvl w:val="0"/>
          <w:numId w:val="0"/>
        </w:numPr>
        <w:kinsoku/>
        <w:wordWrap/>
        <w:overflowPunct/>
        <w:topLinePunct/>
        <w:autoSpaceDE/>
        <w:autoSpaceDN/>
        <w:bidi w:val="0"/>
        <w:adjustRightInd w:val="0"/>
        <w:snapToGrid/>
        <w:spacing w:beforeLines="0" w:afterLines="0" w:line="560" w:lineRule="exact"/>
        <w:ind w:left="0" w:leftChars="0" w:firstLine="562" w:firstLineChars="200"/>
        <w:textAlignment w:val="baseline"/>
        <w:rPr>
          <w:rStyle w:val="40"/>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kern w:val="2"/>
          <w:sz w:val="28"/>
          <w:szCs w:val="28"/>
          <w:lang w:val="en-US" w:eastAsia="zh-CN" w:bidi="ar-SA"/>
        </w:rPr>
        <w:t>二、</w:t>
      </w:r>
      <w:r>
        <w:rPr>
          <w:rStyle w:val="40"/>
          <w:rFonts w:hint="eastAsia" w:ascii="仿宋_GB2312" w:hAnsi="仿宋_GB2312" w:eastAsia="仿宋_GB2312" w:cs="仿宋_GB2312"/>
          <w:b/>
          <w:color w:val="auto"/>
          <w:sz w:val="28"/>
          <w:szCs w:val="28"/>
          <w:highlight w:val="none"/>
        </w:rPr>
        <w:t>技术参数要求</w:t>
      </w:r>
    </w:p>
    <w:p w14:paraId="06DF8706">
      <w:pPr>
        <w:keepNext w:val="0"/>
        <w:keepLines w:val="0"/>
        <w:pageBreakBefore w:val="0"/>
        <w:widowControl w:val="0"/>
        <w:numPr>
          <w:ilvl w:val="0"/>
          <w:numId w:val="0"/>
        </w:numPr>
        <w:kinsoku/>
        <w:wordWrap/>
        <w:overflowPunct/>
        <w:topLinePunct/>
        <w:autoSpaceDE/>
        <w:autoSpaceDN/>
        <w:bidi w:val="0"/>
        <w:adjustRightInd w:val="0"/>
        <w:snapToGrid/>
        <w:spacing w:beforeLines="0" w:afterLines="0" w:line="560" w:lineRule="exact"/>
        <w:ind w:firstLine="560" w:firstLineChars="200"/>
        <w:textAlignment w:val="baseline"/>
        <w:rPr>
          <w:rStyle w:val="40"/>
          <w:rFonts w:hint="default" w:ascii="仿宋_GB2312" w:hAnsi="仿宋_GB2312" w:eastAsia="仿宋_GB2312" w:cs="仿宋_GB2312"/>
          <w:b/>
          <w:color w:val="auto"/>
          <w:sz w:val="28"/>
          <w:szCs w:val="28"/>
          <w:highlight w:val="none"/>
          <w:lang w:val="en-US"/>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西门子64排CT</w:t>
      </w:r>
      <w:r>
        <w:rPr>
          <w:rFonts w:hint="eastAsia" w:ascii="仿宋" w:hAnsi="仿宋" w:eastAsia="仿宋" w:cs="仿宋"/>
          <w:color w:val="auto"/>
          <w:sz w:val="28"/>
          <w:szCs w:val="28"/>
          <w:lang w:eastAsia="zh-CN"/>
        </w:rPr>
        <w:t>球管</w:t>
      </w:r>
      <w:r>
        <w:rPr>
          <w:rFonts w:hint="eastAsia" w:ascii="仿宋" w:hAnsi="仿宋" w:eastAsia="仿宋" w:cs="仿宋"/>
          <w:color w:val="auto"/>
          <w:sz w:val="28"/>
          <w:szCs w:val="28"/>
          <w:lang w:val="en-US" w:eastAsia="zh-CN"/>
        </w:rPr>
        <w:t>技术要求</w:t>
      </w:r>
    </w:p>
    <w:tbl>
      <w:tblPr>
        <w:tblStyle w:val="17"/>
        <w:tblW w:w="83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92"/>
        <w:gridCol w:w="2340"/>
        <w:gridCol w:w="1980"/>
      </w:tblGrid>
      <w:tr w14:paraId="621F8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3992" w:type="dxa"/>
            <w:tcBorders>
              <w:top w:val="single" w:color="auto" w:sz="4" w:space="0"/>
              <w:left w:val="single" w:color="auto" w:sz="4" w:space="0"/>
              <w:bottom w:val="single" w:color="auto" w:sz="4" w:space="0"/>
              <w:right w:val="single" w:color="auto" w:sz="4" w:space="0"/>
            </w:tcBorders>
          </w:tcPr>
          <w:p w14:paraId="6EEE2EAB">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标称阳极输入功率</w:t>
            </w:r>
          </w:p>
          <w:p w14:paraId="42814DA2">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热阳极参考功率＝300W</w:t>
            </w:r>
          </w:p>
          <w:p w14:paraId="63E22825">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标称CT阳极输入功率</w:t>
            </w:r>
          </w:p>
        </w:tc>
        <w:tc>
          <w:tcPr>
            <w:tcW w:w="2340" w:type="dxa"/>
            <w:tcBorders>
              <w:top w:val="single" w:color="auto" w:sz="4" w:space="0"/>
              <w:left w:val="single" w:color="auto" w:sz="4" w:space="0"/>
              <w:bottom w:val="single" w:color="auto" w:sz="4" w:space="0"/>
              <w:right w:val="single" w:color="auto" w:sz="4" w:space="0"/>
            </w:tcBorders>
          </w:tcPr>
          <w:p w14:paraId="762B0FE5">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F1 </w:t>
            </w:r>
          </w:p>
          <w:p w14:paraId="6D0DB914">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55千瓦 </w:t>
            </w:r>
          </w:p>
        </w:tc>
        <w:tc>
          <w:tcPr>
            <w:tcW w:w="1980" w:type="dxa"/>
            <w:tcBorders>
              <w:top w:val="single" w:color="auto" w:sz="4" w:space="0"/>
              <w:left w:val="single" w:color="auto" w:sz="4" w:space="0"/>
              <w:bottom w:val="single" w:color="auto" w:sz="4" w:space="0"/>
              <w:right w:val="single" w:color="auto" w:sz="4" w:space="0"/>
            </w:tcBorders>
          </w:tcPr>
          <w:p w14:paraId="42821BE4">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F2 </w:t>
            </w:r>
          </w:p>
          <w:p w14:paraId="1474DBC3">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75千瓦 </w:t>
            </w:r>
          </w:p>
        </w:tc>
      </w:tr>
      <w:tr w14:paraId="7399C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 w:hRule="atLeast"/>
          <w:jc w:val="center"/>
        </w:trPr>
        <w:tc>
          <w:tcPr>
            <w:tcW w:w="3992" w:type="dxa"/>
            <w:tcBorders>
              <w:top w:val="single" w:color="auto" w:sz="4" w:space="0"/>
              <w:left w:val="single" w:color="auto" w:sz="4" w:space="0"/>
              <w:bottom w:val="single" w:color="auto" w:sz="4" w:space="0"/>
              <w:right w:val="single" w:color="auto" w:sz="4" w:space="0"/>
            </w:tcBorders>
          </w:tcPr>
          <w:p w14:paraId="6F1DA953">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阳极最大热容量 </w:t>
            </w:r>
          </w:p>
        </w:tc>
        <w:tc>
          <w:tcPr>
            <w:tcW w:w="4320" w:type="dxa"/>
            <w:gridSpan w:val="2"/>
            <w:tcBorders>
              <w:top w:val="single" w:color="auto" w:sz="4" w:space="0"/>
              <w:left w:val="single" w:color="auto" w:sz="4" w:space="0"/>
              <w:bottom w:val="single" w:color="auto" w:sz="4" w:space="0"/>
              <w:right w:val="single" w:color="auto" w:sz="4" w:space="0"/>
            </w:tcBorders>
          </w:tcPr>
          <w:p w14:paraId="5FF5CBD6">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5200000焦耳 (7000000HU)</w:t>
            </w:r>
          </w:p>
        </w:tc>
      </w:tr>
      <w:tr w14:paraId="77FA0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 w:hRule="atLeast"/>
          <w:jc w:val="center"/>
        </w:trPr>
        <w:tc>
          <w:tcPr>
            <w:tcW w:w="3992" w:type="dxa"/>
            <w:tcBorders>
              <w:top w:val="single" w:color="auto" w:sz="4" w:space="0"/>
              <w:left w:val="single" w:color="auto" w:sz="4" w:space="0"/>
              <w:bottom w:val="single" w:color="auto" w:sz="4" w:space="0"/>
              <w:right w:val="single" w:color="auto" w:sz="4" w:space="0"/>
            </w:tcBorders>
          </w:tcPr>
          <w:p w14:paraId="6D53B835">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阳极顶端覆层材料</w:t>
            </w:r>
          </w:p>
        </w:tc>
        <w:tc>
          <w:tcPr>
            <w:tcW w:w="4320" w:type="dxa"/>
            <w:gridSpan w:val="2"/>
            <w:tcBorders>
              <w:top w:val="single" w:color="auto" w:sz="4" w:space="0"/>
              <w:left w:val="single" w:color="auto" w:sz="4" w:space="0"/>
              <w:bottom w:val="single" w:color="auto" w:sz="4" w:space="0"/>
              <w:right w:val="single" w:color="auto" w:sz="4" w:space="0"/>
            </w:tcBorders>
          </w:tcPr>
          <w:p w14:paraId="3FCEB4C7">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铼－钨 </w:t>
            </w:r>
          </w:p>
        </w:tc>
      </w:tr>
      <w:tr w14:paraId="2A3EB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 w:hRule="atLeast"/>
          <w:jc w:val="center"/>
        </w:trPr>
        <w:tc>
          <w:tcPr>
            <w:tcW w:w="3992" w:type="dxa"/>
            <w:tcBorders>
              <w:top w:val="single" w:color="auto" w:sz="4" w:space="0"/>
              <w:left w:val="single" w:color="auto" w:sz="4" w:space="0"/>
              <w:bottom w:val="single" w:color="auto" w:sz="4" w:space="0"/>
              <w:right w:val="single" w:color="auto" w:sz="4" w:space="0"/>
            </w:tcBorders>
          </w:tcPr>
          <w:p w14:paraId="4D4FD0C9">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靶材料 </w:t>
            </w:r>
          </w:p>
        </w:tc>
        <w:tc>
          <w:tcPr>
            <w:tcW w:w="4320" w:type="dxa"/>
            <w:gridSpan w:val="2"/>
            <w:tcBorders>
              <w:top w:val="single" w:color="auto" w:sz="4" w:space="0"/>
              <w:left w:val="single" w:color="auto" w:sz="4" w:space="0"/>
              <w:bottom w:val="single" w:color="auto" w:sz="4" w:space="0"/>
              <w:right w:val="single" w:color="auto" w:sz="4" w:space="0"/>
            </w:tcBorders>
          </w:tcPr>
          <w:p w14:paraId="0A0984F7">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铼、钨、钼合金、石墨 </w:t>
            </w:r>
          </w:p>
        </w:tc>
      </w:tr>
      <w:tr w14:paraId="37F3C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 w:hRule="atLeast"/>
          <w:jc w:val="center"/>
        </w:trPr>
        <w:tc>
          <w:tcPr>
            <w:tcW w:w="3992" w:type="dxa"/>
            <w:tcBorders>
              <w:top w:val="single" w:color="auto" w:sz="4" w:space="0"/>
              <w:left w:val="single" w:color="auto" w:sz="4" w:space="0"/>
              <w:bottom w:val="single" w:color="auto" w:sz="4" w:space="0"/>
              <w:right w:val="single" w:color="auto" w:sz="4" w:space="0"/>
            </w:tcBorders>
          </w:tcPr>
          <w:p w14:paraId="74915CD9">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最大连续散热标称连续输入功率</w:t>
            </w:r>
          </w:p>
        </w:tc>
        <w:tc>
          <w:tcPr>
            <w:tcW w:w="4320" w:type="dxa"/>
            <w:gridSpan w:val="2"/>
            <w:tcBorders>
              <w:top w:val="single" w:color="auto" w:sz="4" w:space="0"/>
              <w:left w:val="single" w:color="auto" w:sz="4" w:space="0"/>
              <w:bottom w:val="single" w:color="auto" w:sz="4" w:space="0"/>
              <w:right w:val="single" w:color="auto" w:sz="4" w:space="0"/>
            </w:tcBorders>
          </w:tcPr>
          <w:p w14:paraId="07A3F4D2">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4400 W</w:t>
            </w:r>
          </w:p>
        </w:tc>
      </w:tr>
      <w:tr w14:paraId="7901C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3992" w:type="dxa"/>
            <w:tcBorders>
              <w:top w:val="single" w:color="auto" w:sz="4" w:space="0"/>
              <w:left w:val="single" w:color="auto" w:sz="4" w:space="0"/>
              <w:bottom w:val="single" w:color="auto" w:sz="4" w:space="0"/>
              <w:right w:val="single" w:color="auto" w:sz="4" w:space="0"/>
            </w:tcBorders>
          </w:tcPr>
          <w:p w14:paraId="4331EB4B">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标称X射线管电压 </w:t>
            </w:r>
          </w:p>
        </w:tc>
        <w:tc>
          <w:tcPr>
            <w:tcW w:w="4320" w:type="dxa"/>
            <w:gridSpan w:val="2"/>
            <w:tcBorders>
              <w:top w:val="single" w:color="auto" w:sz="4" w:space="0"/>
              <w:left w:val="single" w:color="auto" w:sz="4" w:space="0"/>
              <w:bottom w:val="single" w:color="auto" w:sz="4" w:space="0"/>
              <w:right w:val="single" w:color="auto" w:sz="4" w:space="0"/>
            </w:tcBorders>
          </w:tcPr>
          <w:p w14:paraId="6D1C7D5A">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140千伏 </w:t>
            </w:r>
          </w:p>
        </w:tc>
      </w:tr>
      <w:tr w14:paraId="770E7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3992" w:type="dxa"/>
            <w:tcBorders>
              <w:top w:val="single" w:color="auto" w:sz="4" w:space="0"/>
              <w:left w:val="single" w:color="auto" w:sz="4" w:space="0"/>
              <w:bottom w:val="single" w:color="auto" w:sz="4" w:space="0"/>
              <w:right w:val="single" w:color="auto" w:sz="4" w:space="0"/>
            </w:tcBorders>
          </w:tcPr>
          <w:p w14:paraId="5573A19E">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连续阳极输入功率 </w:t>
            </w:r>
          </w:p>
        </w:tc>
        <w:tc>
          <w:tcPr>
            <w:tcW w:w="4320" w:type="dxa"/>
            <w:gridSpan w:val="2"/>
            <w:tcBorders>
              <w:top w:val="single" w:color="auto" w:sz="4" w:space="0"/>
              <w:left w:val="single" w:color="auto" w:sz="4" w:space="0"/>
              <w:bottom w:val="single" w:color="auto" w:sz="4" w:space="0"/>
              <w:right w:val="single" w:color="auto" w:sz="4" w:space="0"/>
            </w:tcBorders>
          </w:tcPr>
          <w:p w14:paraId="500BFDA5">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3500瓦 </w:t>
            </w:r>
          </w:p>
        </w:tc>
      </w:tr>
      <w:tr w14:paraId="66B12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3992" w:type="dxa"/>
            <w:tcBorders>
              <w:top w:val="single" w:color="auto" w:sz="4" w:space="0"/>
              <w:left w:val="single" w:color="auto" w:sz="4" w:space="0"/>
              <w:bottom w:val="single" w:color="auto" w:sz="4" w:space="0"/>
              <w:right w:val="single" w:color="auto" w:sz="4" w:space="0"/>
            </w:tcBorders>
          </w:tcPr>
          <w:p w14:paraId="00B38365">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阳极驱动频率 </w:t>
            </w:r>
          </w:p>
        </w:tc>
        <w:tc>
          <w:tcPr>
            <w:tcW w:w="4320" w:type="dxa"/>
            <w:gridSpan w:val="2"/>
            <w:tcBorders>
              <w:top w:val="single" w:color="auto" w:sz="4" w:space="0"/>
              <w:left w:val="single" w:color="auto" w:sz="4" w:space="0"/>
              <w:bottom w:val="single" w:color="auto" w:sz="4" w:space="0"/>
              <w:right w:val="single" w:color="auto" w:sz="4" w:space="0"/>
            </w:tcBorders>
          </w:tcPr>
          <w:p w14:paraId="01C46707">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200 赫兹 </w:t>
            </w:r>
          </w:p>
        </w:tc>
      </w:tr>
      <w:tr w14:paraId="60CD7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3992" w:type="dxa"/>
            <w:tcBorders>
              <w:top w:val="single" w:color="auto" w:sz="4" w:space="0"/>
              <w:left w:val="single" w:color="auto" w:sz="4" w:space="0"/>
              <w:bottom w:val="single" w:color="auto" w:sz="4" w:space="0"/>
              <w:right w:val="single" w:color="auto" w:sz="4" w:space="0"/>
            </w:tcBorders>
          </w:tcPr>
          <w:p w14:paraId="352E231A">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最大的阴极灯丝发热 </w:t>
            </w:r>
          </w:p>
        </w:tc>
        <w:tc>
          <w:tcPr>
            <w:tcW w:w="4320" w:type="dxa"/>
            <w:gridSpan w:val="2"/>
            <w:tcBorders>
              <w:top w:val="single" w:color="auto" w:sz="4" w:space="0"/>
              <w:left w:val="single" w:color="auto" w:sz="4" w:space="0"/>
              <w:bottom w:val="single" w:color="auto" w:sz="4" w:space="0"/>
              <w:right w:val="single" w:color="auto" w:sz="4" w:space="0"/>
            </w:tcBorders>
          </w:tcPr>
          <w:p w14:paraId="58C03566">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8.5A </w:t>
            </w:r>
          </w:p>
        </w:tc>
      </w:tr>
      <w:tr w14:paraId="6E258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jc w:val="center"/>
        </w:trPr>
        <w:tc>
          <w:tcPr>
            <w:tcW w:w="3992" w:type="dxa"/>
            <w:tcBorders>
              <w:top w:val="single" w:color="auto" w:sz="4" w:space="0"/>
              <w:left w:val="single" w:color="auto" w:sz="4" w:space="0"/>
              <w:bottom w:val="single" w:color="auto" w:sz="4" w:space="0"/>
              <w:right w:val="single" w:color="auto" w:sz="4" w:space="0"/>
            </w:tcBorders>
          </w:tcPr>
          <w:p w14:paraId="3918CC0B">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阳极角度（相对基准轴）</w:t>
            </w:r>
          </w:p>
        </w:tc>
        <w:tc>
          <w:tcPr>
            <w:tcW w:w="4320" w:type="dxa"/>
            <w:gridSpan w:val="2"/>
            <w:tcBorders>
              <w:top w:val="single" w:color="auto" w:sz="4" w:space="0"/>
              <w:left w:val="single" w:color="auto" w:sz="4" w:space="0"/>
              <w:bottom w:val="single" w:color="auto" w:sz="4" w:space="0"/>
              <w:right w:val="single" w:color="auto" w:sz="4" w:space="0"/>
            </w:tcBorders>
          </w:tcPr>
          <w:p w14:paraId="0758A102">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7° </w:t>
            </w:r>
          </w:p>
        </w:tc>
      </w:tr>
      <w:tr w14:paraId="5E663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3992" w:type="dxa"/>
            <w:tcBorders>
              <w:top w:val="single" w:color="auto" w:sz="4" w:space="0"/>
              <w:left w:val="single" w:color="auto" w:sz="4" w:space="0"/>
              <w:bottom w:val="single" w:color="auto" w:sz="4" w:space="0"/>
              <w:right w:val="single" w:color="auto" w:sz="4" w:space="0"/>
            </w:tcBorders>
          </w:tcPr>
          <w:p w14:paraId="3118705B">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焦点 </w:t>
            </w:r>
          </w:p>
        </w:tc>
        <w:tc>
          <w:tcPr>
            <w:tcW w:w="2340" w:type="dxa"/>
            <w:tcBorders>
              <w:top w:val="single" w:color="auto" w:sz="4" w:space="0"/>
              <w:left w:val="single" w:color="auto" w:sz="4" w:space="0"/>
              <w:bottom w:val="single" w:color="auto" w:sz="4" w:space="0"/>
              <w:right w:val="single" w:color="auto" w:sz="4" w:space="0"/>
            </w:tcBorders>
          </w:tcPr>
          <w:p w14:paraId="119B14EC">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F1 </w:t>
            </w:r>
          </w:p>
        </w:tc>
        <w:tc>
          <w:tcPr>
            <w:tcW w:w="1980" w:type="dxa"/>
            <w:tcBorders>
              <w:top w:val="single" w:color="auto" w:sz="4" w:space="0"/>
              <w:left w:val="single" w:color="auto" w:sz="4" w:space="0"/>
              <w:bottom w:val="single" w:color="auto" w:sz="4" w:space="0"/>
              <w:right w:val="single" w:color="auto" w:sz="4" w:space="0"/>
            </w:tcBorders>
          </w:tcPr>
          <w:p w14:paraId="057E6E9D">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F2 </w:t>
            </w:r>
          </w:p>
        </w:tc>
      </w:tr>
      <w:tr w14:paraId="3A031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3992" w:type="dxa"/>
            <w:tcBorders>
              <w:top w:val="single" w:color="auto" w:sz="4" w:space="0"/>
              <w:left w:val="single" w:color="auto" w:sz="4" w:space="0"/>
              <w:bottom w:val="single" w:color="auto" w:sz="4" w:space="0"/>
              <w:right w:val="single" w:color="auto" w:sz="4" w:space="0"/>
            </w:tcBorders>
          </w:tcPr>
          <w:p w14:paraId="13768B36">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标称焦点值（相对基准轴）</w:t>
            </w:r>
          </w:p>
        </w:tc>
        <w:tc>
          <w:tcPr>
            <w:tcW w:w="2340" w:type="dxa"/>
            <w:tcBorders>
              <w:top w:val="single" w:color="auto" w:sz="4" w:space="0"/>
              <w:left w:val="single" w:color="auto" w:sz="4" w:space="0"/>
              <w:bottom w:val="single" w:color="auto" w:sz="4" w:space="0"/>
              <w:right w:val="single" w:color="auto" w:sz="4" w:space="0"/>
            </w:tcBorders>
          </w:tcPr>
          <w:p w14:paraId="45C74A65">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0.8×0.8 </w:t>
            </w:r>
          </w:p>
        </w:tc>
        <w:tc>
          <w:tcPr>
            <w:tcW w:w="1980" w:type="dxa"/>
            <w:tcBorders>
              <w:top w:val="single" w:color="auto" w:sz="4" w:space="0"/>
              <w:left w:val="single" w:color="auto" w:sz="4" w:space="0"/>
              <w:bottom w:val="single" w:color="auto" w:sz="4" w:space="0"/>
              <w:right w:val="single" w:color="auto" w:sz="4" w:space="0"/>
            </w:tcBorders>
          </w:tcPr>
          <w:p w14:paraId="097DCBE0">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1.0×1.2 </w:t>
            </w:r>
          </w:p>
        </w:tc>
      </w:tr>
      <w:tr w14:paraId="672E3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jc w:val="center"/>
        </w:trPr>
        <w:tc>
          <w:tcPr>
            <w:tcW w:w="3992" w:type="dxa"/>
            <w:tcBorders>
              <w:top w:val="single" w:color="auto" w:sz="4" w:space="0"/>
              <w:left w:val="single" w:color="auto" w:sz="4" w:space="0"/>
              <w:bottom w:val="single" w:color="auto" w:sz="4" w:space="0"/>
              <w:right w:val="single" w:color="auto" w:sz="4" w:space="0"/>
            </w:tcBorders>
          </w:tcPr>
          <w:p w14:paraId="23EDAEE2">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X射线管组件的固有过滤量 </w:t>
            </w:r>
          </w:p>
        </w:tc>
        <w:tc>
          <w:tcPr>
            <w:tcW w:w="4320" w:type="dxa"/>
            <w:gridSpan w:val="2"/>
            <w:tcBorders>
              <w:top w:val="single" w:color="auto" w:sz="4" w:space="0"/>
              <w:left w:val="single" w:color="auto" w:sz="4" w:space="0"/>
              <w:bottom w:val="single" w:color="auto" w:sz="4" w:space="0"/>
              <w:right w:val="single" w:color="auto" w:sz="4" w:space="0"/>
            </w:tcBorders>
          </w:tcPr>
          <w:p w14:paraId="705AD1C4">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≥5.5毫米铝/140千伏 </w:t>
            </w:r>
          </w:p>
        </w:tc>
      </w:tr>
      <w:tr w14:paraId="3BA39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3992" w:type="dxa"/>
            <w:tcBorders>
              <w:top w:val="single" w:color="auto" w:sz="4" w:space="0"/>
              <w:left w:val="single" w:color="auto" w:sz="4" w:space="0"/>
              <w:bottom w:val="single" w:color="auto" w:sz="4" w:space="0"/>
              <w:right w:val="single" w:color="auto" w:sz="4" w:space="0"/>
            </w:tcBorders>
          </w:tcPr>
          <w:p w14:paraId="71441570">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140 千伏 / 3.5 千瓦 时1 米 距离处的辐射泄漏</w:t>
            </w:r>
          </w:p>
        </w:tc>
        <w:tc>
          <w:tcPr>
            <w:tcW w:w="4320" w:type="dxa"/>
            <w:gridSpan w:val="2"/>
            <w:tcBorders>
              <w:top w:val="single" w:color="auto" w:sz="4" w:space="0"/>
              <w:left w:val="single" w:color="auto" w:sz="4" w:space="0"/>
              <w:bottom w:val="single" w:color="auto" w:sz="4" w:space="0"/>
              <w:right w:val="single" w:color="auto" w:sz="4" w:space="0"/>
            </w:tcBorders>
          </w:tcPr>
          <w:p w14:paraId="5BF75C7A">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&lt; 0.8毫戈瑞/小时</w:t>
            </w:r>
          </w:p>
        </w:tc>
      </w:tr>
      <w:tr w14:paraId="0AB23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3992" w:type="dxa"/>
            <w:tcBorders>
              <w:top w:val="single" w:color="auto" w:sz="4" w:space="0"/>
              <w:left w:val="single" w:color="auto" w:sz="4" w:space="0"/>
              <w:bottom w:val="single" w:color="auto" w:sz="4" w:space="0"/>
              <w:right w:val="single" w:color="auto" w:sz="4" w:space="0"/>
            </w:tcBorders>
          </w:tcPr>
          <w:p w14:paraId="43815471">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防护等级 </w:t>
            </w:r>
          </w:p>
        </w:tc>
        <w:tc>
          <w:tcPr>
            <w:tcW w:w="4320" w:type="dxa"/>
            <w:gridSpan w:val="2"/>
            <w:tcBorders>
              <w:top w:val="single" w:color="auto" w:sz="4" w:space="0"/>
              <w:left w:val="single" w:color="auto" w:sz="4" w:space="0"/>
              <w:bottom w:val="single" w:color="auto" w:sz="4" w:space="0"/>
              <w:right w:val="single" w:color="auto" w:sz="4" w:space="0"/>
            </w:tcBorders>
          </w:tcPr>
          <w:p w14:paraId="53915D39">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I 类 B类 </w:t>
            </w:r>
          </w:p>
        </w:tc>
      </w:tr>
      <w:tr w14:paraId="635B3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 w:hRule="atLeast"/>
          <w:jc w:val="center"/>
        </w:trPr>
        <w:tc>
          <w:tcPr>
            <w:tcW w:w="3992" w:type="dxa"/>
            <w:tcBorders>
              <w:top w:val="single" w:color="auto" w:sz="4" w:space="0"/>
              <w:left w:val="single" w:color="auto" w:sz="4" w:space="0"/>
              <w:bottom w:val="single" w:color="auto" w:sz="4" w:space="0"/>
              <w:right w:val="single" w:color="auto" w:sz="4" w:space="0"/>
            </w:tcBorders>
          </w:tcPr>
          <w:p w14:paraId="72C06C0D">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重量（不包括附件） </w:t>
            </w:r>
          </w:p>
        </w:tc>
        <w:tc>
          <w:tcPr>
            <w:tcW w:w="4320" w:type="dxa"/>
            <w:gridSpan w:val="2"/>
            <w:tcBorders>
              <w:top w:val="single" w:color="auto" w:sz="4" w:space="0"/>
              <w:left w:val="single" w:color="auto" w:sz="4" w:space="0"/>
              <w:bottom w:val="single" w:color="auto" w:sz="4" w:space="0"/>
              <w:right w:val="single" w:color="auto" w:sz="4" w:space="0"/>
            </w:tcBorders>
          </w:tcPr>
          <w:p w14:paraId="5AFE2841">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52.5公斤±0.1公斤 </w:t>
            </w:r>
          </w:p>
        </w:tc>
      </w:tr>
      <w:tr w14:paraId="7387B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3992" w:type="dxa"/>
            <w:tcBorders>
              <w:top w:val="single" w:color="auto" w:sz="4" w:space="0"/>
              <w:left w:val="single" w:color="auto" w:sz="4" w:space="0"/>
              <w:bottom w:val="single" w:color="auto" w:sz="4" w:space="0"/>
              <w:right w:val="single" w:color="auto" w:sz="4" w:space="0"/>
            </w:tcBorders>
          </w:tcPr>
          <w:p w14:paraId="3D6A4D6E">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高压接线</w:t>
            </w:r>
          </w:p>
        </w:tc>
        <w:tc>
          <w:tcPr>
            <w:tcW w:w="4320" w:type="dxa"/>
            <w:gridSpan w:val="2"/>
            <w:tcBorders>
              <w:top w:val="single" w:color="auto" w:sz="4" w:space="0"/>
              <w:left w:val="single" w:color="auto" w:sz="4" w:space="0"/>
              <w:bottom w:val="single" w:color="auto" w:sz="4" w:space="0"/>
              <w:right w:val="single" w:color="auto" w:sz="4" w:space="0"/>
            </w:tcBorders>
          </w:tcPr>
          <w:p w14:paraId="388FD957">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+3极</w:t>
            </w:r>
          </w:p>
          <w:p w14:paraId="32293FF7">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-3电极</w:t>
            </w:r>
          </w:p>
        </w:tc>
      </w:tr>
      <w:tr w14:paraId="2EFD1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3992" w:type="dxa"/>
            <w:tcBorders>
              <w:top w:val="single" w:color="auto" w:sz="4" w:space="0"/>
              <w:left w:val="single" w:color="auto" w:sz="4" w:space="0"/>
              <w:bottom w:val="single" w:color="auto" w:sz="4" w:space="0"/>
              <w:right w:val="single" w:color="auto" w:sz="4" w:space="0"/>
            </w:tcBorders>
          </w:tcPr>
          <w:p w14:paraId="38EDDE7B">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旋转阳极电机 </w:t>
            </w:r>
          </w:p>
        </w:tc>
        <w:tc>
          <w:tcPr>
            <w:tcW w:w="4320" w:type="dxa"/>
            <w:gridSpan w:val="2"/>
            <w:tcBorders>
              <w:top w:val="single" w:color="auto" w:sz="4" w:space="0"/>
              <w:left w:val="single" w:color="auto" w:sz="4" w:space="0"/>
              <w:bottom w:val="single" w:color="auto" w:sz="4" w:space="0"/>
              <w:right w:val="single" w:color="auto" w:sz="4" w:space="0"/>
            </w:tcBorders>
          </w:tcPr>
          <w:p w14:paraId="25676A22">
            <w:pPr>
              <w:autoSpaceDE w:val="0"/>
              <w:autoSpaceDN w:val="0"/>
              <w:adjustRightInd w:val="0"/>
              <w:spacing w:after="0"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3相定子，相电压430-750Vpp</w:t>
            </w:r>
          </w:p>
          <w:p w14:paraId="0A7E6BE0">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相电流≤ 20 Aeff</w:t>
            </w:r>
          </w:p>
        </w:tc>
      </w:tr>
      <w:tr w14:paraId="7D53D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3992" w:type="dxa"/>
            <w:tcBorders>
              <w:top w:val="single" w:color="auto" w:sz="4" w:space="0"/>
              <w:left w:val="single" w:color="auto" w:sz="4" w:space="0"/>
              <w:bottom w:val="single" w:color="auto" w:sz="4" w:space="0"/>
              <w:right w:val="single" w:color="auto" w:sz="4" w:space="0"/>
            </w:tcBorders>
          </w:tcPr>
          <w:p w14:paraId="3FA2FBE3">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操作过程中所允许的环境温度 </w:t>
            </w:r>
          </w:p>
        </w:tc>
        <w:tc>
          <w:tcPr>
            <w:tcW w:w="4320" w:type="dxa"/>
            <w:gridSpan w:val="2"/>
            <w:tcBorders>
              <w:top w:val="single" w:color="auto" w:sz="4" w:space="0"/>
              <w:left w:val="single" w:color="auto" w:sz="4" w:space="0"/>
              <w:bottom w:val="single" w:color="auto" w:sz="4" w:space="0"/>
              <w:right w:val="single" w:color="auto" w:sz="4" w:space="0"/>
            </w:tcBorders>
          </w:tcPr>
          <w:p w14:paraId="6AA5FFD1">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+18℃ 到+30℃ </w:t>
            </w:r>
          </w:p>
        </w:tc>
      </w:tr>
      <w:tr w14:paraId="78EAF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3992" w:type="dxa"/>
            <w:tcBorders>
              <w:top w:val="single" w:color="auto" w:sz="4" w:space="0"/>
              <w:left w:val="single" w:color="auto" w:sz="4" w:space="0"/>
              <w:bottom w:val="single" w:color="auto" w:sz="4" w:space="0"/>
              <w:right w:val="single" w:color="auto" w:sz="4" w:space="0"/>
            </w:tcBorders>
          </w:tcPr>
          <w:p w14:paraId="13B720CD">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操作过程中所允许的空气的相对湿度 </w:t>
            </w:r>
          </w:p>
        </w:tc>
        <w:tc>
          <w:tcPr>
            <w:tcW w:w="4320" w:type="dxa"/>
            <w:gridSpan w:val="2"/>
            <w:tcBorders>
              <w:top w:val="single" w:color="auto" w:sz="4" w:space="0"/>
              <w:left w:val="single" w:color="auto" w:sz="4" w:space="0"/>
              <w:bottom w:val="single" w:color="auto" w:sz="4" w:space="0"/>
              <w:right w:val="single" w:color="auto" w:sz="4" w:space="0"/>
            </w:tcBorders>
          </w:tcPr>
          <w:p w14:paraId="737209B3">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20% 到85% </w:t>
            </w:r>
          </w:p>
        </w:tc>
      </w:tr>
      <w:tr w14:paraId="3C487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3992" w:type="dxa"/>
            <w:tcBorders>
              <w:top w:val="single" w:color="auto" w:sz="4" w:space="0"/>
              <w:left w:val="single" w:color="auto" w:sz="4" w:space="0"/>
              <w:bottom w:val="single" w:color="auto" w:sz="4" w:space="0"/>
              <w:right w:val="single" w:color="auto" w:sz="4" w:space="0"/>
            </w:tcBorders>
          </w:tcPr>
          <w:p w14:paraId="6A3EECF2">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操作过程中所允许的大气压 </w:t>
            </w:r>
          </w:p>
        </w:tc>
        <w:tc>
          <w:tcPr>
            <w:tcW w:w="4320" w:type="dxa"/>
            <w:gridSpan w:val="2"/>
            <w:tcBorders>
              <w:top w:val="single" w:color="auto" w:sz="4" w:space="0"/>
              <w:left w:val="single" w:color="auto" w:sz="4" w:space="0"/>
              <w:bottom w:val="single" w:color="auto" w:sz="4" w:space="0"/>
              <w:right w:val="single" w:color="auto" w:sz="4" w:space="0"/>
            </w:tcBorders>
          </w:tcPr>
          <w:p w14:paraId="0B14E957">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800 hPa到1060 hPa </w:t>
            </w:r>
          </w:p>
        </w:tc>
      </w:tr>
      <w:tr w14:paraId="2345B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3992" w:type="dxa"/>
            <w:tcBorders>
              <w:top w:val="single" w:color="auto" w:sz="4" w:space="0"/>
              <w:left w:val="single" w:color="auto" w:sz="4" w:space="0"/>
              <w:bottom w:val="single" w:color="auto" w:sz="4" w:space="0"/>
              <w:right w:val="single" w:color="auto" w:sz="4" w:space="0"/>
            </w:tcBorders>
          </w:tcPr>
          <w:p w14:paraId="432C0BAB">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冷却流速 </w:t>
            </w:r>
          </w:p>
        </w:tc>
        <w:tc>
          <w:tcPr>
            <w:tcW w:w="4320" w:type="dxa"/>
            <w:gridSpan w:val="2"/>
            <w:tcBorders>
              <w:top w:val="single" w:color="auto" w:sz="4" w:space="0"/>
              <w:left w:val="single" w:color="auto" w:sz="4" w:space="0"/>
              <w:bottom w:val="single" w:color="auto" w:sz="4" w:space="0"/>
              <w:right w:val="single" w:color="auto" w:sz="4" w:space="0"/>
            </w:tcBorders>
          </w:tcPr>
          <w:p w14:paraId="0BC86E8C">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&gt;6升/分钟 </w:t>
            </w:r>
          </w:p>
        </w:tc>
      </w:tr>
      <w:tr w14:paraId="78151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3992" w:type="dxa"/>
            <w:tcBorders>
              <w:top w:val="single" w:color="auto" w:sz="4" w:space="0"/>
              <w:left w:val="single" w:color="auto" w:sz="4" w:space="0"/>
              <w:bottom w:val="single" w:color="auto" w:sz="4" w:space="0"/>
              <w:right w:val="single" w:color="auto" w:sz="4" w:space="0"/>
            </w:tcBorders>
          </w:tcPr>
          <w:p w14:paraId="44D7A538">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冷却剂总量（包括冷却设备的球管装置）</w:t>
            </w:r>
          </w:p>
        </w:tc>
        <w:tc>
          <w:tcPr>
            <w:tcW w:w="4320" w:type="dxa"/>
            <w:gridSpan w:val="2"/>
            <w:tcBorders>
              <w:top w:val="single" w:color="auto" w:sz="4" w:space="0"/>
              <w:left w:val="single" w:color="auto" w:sz="4" w:space="0"/>
              <w:bottom w:val="single" w:color="auto" w:sz="4" w:space="0"/>
              <w:right w:val="single" w:color="auto" w:sz="4" w:space="0"/>
            </w:tcBorders>
          </w:tcPr>
          <w:p w14:paraId="1FEA3C39">
            <w:pPr>
              <w:pStyle w:val="55"/>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＜10升 </w:t>
            </w:r>
          </w:p>
        </w:tc>
      </w:tr>
    </w:tbl>
    <w:p w14:paraId="02ACF802">
      <w:pPr>
        <w:keepNext w:val="0"/>
        <w:keepLines w:val="0"/>
        <w:pageBreakBefore w:val="0"/>
        <w:widowControl w:val="0"/>
        <w:numPr>
          <w:ilvl w:val="0"/>
          <w:numId w:val="0"/>
        </w:numPr>
        <w:kinsoku/>
        <w:wordWrap/>
        <w:overflowPunct/>
        <w:topLinePunct/>
        <w:autoSpaceDE/>
        <w:autoSpaceDN/>
        <w:bidi w:val="0"/>
        <w:adjustRightInd w:val="0"/>
        <w:snapToGrid/>
        <w:spacing w:beforeLines="0" w:afterLines="0" w:line="56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kern w:val="2"/>
          <w:sz w:val="28"/>
          <w:szCs w:val="28"/>
          <w:lang w:val="en-US" w:eastAsia="zh-CN" w:bidi="ar-SA"/>
        </w:rPr>
        <w:t>2、</w:t>
      </w:r>
      <w:r>
        <w:rPr>
          <w:rFonts w:hint="eastAsia" w:ascii="仿宋" w:hAnsi="仿宋" w:eastAsia="仿宋" w:cs="仿宋"/>
          <w:color w:val="auto"/>
          <w:sz w:val="28"/>
          <w:szCs w:val="28"/>
        </w:rPr>
        <w:t>西门子</w:t>
      </w:r>
      <w:r>
        <w:rPr>
          <w:rFonts w:hint="eastAsia" w:ascii="仿宋" w:hAnsi="仿宋" w:eastAsia="仿宋" w:cs="仿宋"/>
          <w:color w:val="auto"/>
          <w:sz w:val="28"/>
          <w:szCs w:val="28"/>
          <w:lang w:val="en-US" w:eastAsia="zh-CN"/>
        </w:rPr>
        <w:t>16</w:t>
      </w:r>
      <w:r>
        <w:rPr>
          <w:rFonts w:hint="eastAsia" w:ascii="仿宋" w:hAnsi="仿宋" w:eastAsia="仿宋" w:cs="仿宋"/>
          <w:color w:val="auto"/>
          <w:sz w:val="28"/>
          <w:szCs w:val="28"/>
        </w:rPr>
        <w:t>排CT</w:t>
      </w:r>
      <w:r>
        <w:rPr>
          <w:rFonts w:hint="eastAsia" w:ascii="仿宋" w:hAnsi="仿宋" w:eastAsia="仿宋" w:cs="仿宋"/>
          <w:color w:val="auto"/>
          <w:sz w:val="28"/>
          <w:szCs w:val="28"/>
          <w:lang w:eastAsia="zh-CN"/>
        </w:rPr>
        <w:t>球管</w:t>
      </w:r>
      <w:r>
        <w:rPr>
          <w:rFonts w:hint="eastAsia" w:ascii="仿宋" w:hAnsi="仿宋" w:eastAsia="仿宋" w:cs="仿宋"/>
          <w:color w:val="auto"/>
          <w:sz w:val="28"/>
          <w:szCs w:val="28"/>
          <w:lang w:val="en-US" w:eastAsia="zh-CN"/>
        </w:rPr>
        <w:t>技术要求</w:t>
      </w:r>
    </w:p>
    <w:tbl>
      <w:tblPr>
        <w:tblStyle w:val="17"/>
        <w:tblW w:w="836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46"/>
        <w:gridCol w:w="2340"/>
        <w:gridCol w:w="1980"/>
      </w:tblGrid>
      <w:tr w14:paraId="25369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4046" w:type="dxa"/>
            <w:tcBorders>
              <w:top w:val="single" w:color="auto" w:sz="4" w:space="0"/>
              <w:left w:val="single" w:color="auto" w:sz="4" w:space="0"/>
              <w:bottom w:val="single" w:color="auto" w:sz="4" w:space="0"/>
              <w:right w:val="single" w:color="auto" w:sz="4" w:space="0"/>
            </w:tcBorders>
          </w:tcPr>
          <w:p w14:paraId="7FF18B84">
            <w:pPr>
              <w:pStyle w:val="55"/>
              <w:rPr>
                <w:rFonts w:hint="eastAsia" w:ascii="宋体" w:hAnsi="宋体" w:eastAsia="宋体" w:cs="宋体"/>
                <w:color w:val="auto"/>
                <w:sz w:val="21"/>
                <w:szCs w:val="21"/>
              </w:rPr>
            </w:pPr>
            <w:r>
              <w:rPr>
                <w:rFonts w:hint="eastAsia" w:ascii="宋体" w:hAnsi="宋体" w:eastAsia="宋体" w:cs="宋体"/>
                <w:color w:val="auto"/>
                <w:sz w:val="21"/>
                <w:szCs w:val="21"/>
              </w:rPr>
              <w:t>标称阳极输入功率</w:t>
            </w:r>
          </w:p>
          <w:p w14:paraId="27D48D0C">
            <w:pPr>
              <w:pStyle w:val="55"/>
              <w:rPr>
                <w:rFonts w:hint="eastAsia" w:ascii="宋体" w:hAnsi="宋体" w:eastAsia="宋体" w:cs="宋体"/>
                <w:color w:val="auto"/>
                <w:sz w:val="21"/>
                <w:szCs w:val="21"/>
              </w:rPr>
            </w:pPr>
            <w:r>
              <w:rPr>
                <w:rFonts w:hint="eastAsia" w:ascii="宋体" w:hAnsi="宋体" w:eastAsia="宋体" w:cs="宋体"/>
                <w:color w:val="auto"/>
                <w:sz w:val="21"/>
                <w:szCs w:val="21"/>
              </w:rPr>
              <w:t>热阳极参考功率＝250W</w:t>
            </w:r>
          </w:p>
          <w:p w14:paraId="7AFA8C9E">
            <w:pPr>
              <w:pStyle w:val="55"/>
              <w:rPr>
                <w:rFonts w:hint="eastAsia" w:ascii="宋体" w:hAnsi="宋体" w:eastAsia="宋体" w:cs="宋体"/>
                <w:color w:val="auto"/>
                <w:sz w:val="21"/>
                <w:szCs w:val="21"/>
              </w:rPr>
            </w:pPr>
            <w:r>
              <w:rPr>
                <w:rFonts w:hint="eastAsia" w:ascii="宋体" w:hAnsi="宋体" w:eastAsia="宋体" w:cs="宋体"/>
                <w:color w:val="auto"/>
                <w:sz w:val="21"/>
                <w:szCs w:val="21"/>
              </w:rPr>
              <w:t>标称CT 阳极输入功率</w:t>
            </w:r>
          </w:p>
        </w:tc>
        <w:tc>
          <w:tcPr>
            <w:tcW w:w="2340" w:type="dxa"/>
            <w:tcBorders>
              <w:top w:val="single" w:color="auto" w:sz="4" w:space="0"/>
              <w:left w:val="single" w:color="auto" w:sz="4" w:space="0"/>
              <w:bottom w:val="single" w:color="auto" w:sz="4" w:space="0"/>
              <w:right w:val="single" w:color="auto" w:sz="4" w:space="0"/>
            </w:tcBorders>
          </w:tcPr>
          <w:p w14:paraId="79265C57">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F1 </w:t>
            </w:r>
          </w:p>
          <w:p w14:paraId="54B5C06A">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21千瓦 </w:t>
            </w:r>
          </w:p>
        </w:tc>
        <w:tc>
          <w:tcPr>
            <w:tcW w:w="1980" w:type="dxa"/>
            <w:tcBorders>
              <w:top w:val="single" w:color="auto" w:sz="4" w:space="0"/>
              <w:left w:val="single" w:color="auto" w:sz="4" w:space="0"/>
              <w:bottom w:val="single" w:color="auto" w:sz="4" w:space="0"/>
              <w:right w:val="single" w:color="auto" w:sz="4" w:space="0"/>
            </w:tcBorders>
          </w:tcPr>
          <w:p w14:paraId="2C3CE8A2">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F2 </w:t>
            </w:r>
          </w:p>
          <w:p w14:paraId="716228F0">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34千瓦 </w:t>
            </w:r>
          </w:p>
        </w:tc>
      </w:tr>
      <w:tr w14:paraId="09C43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 w:hRule="atLeast"/>
          <w:jc w:val="center"/>
        </w:trPr>
        <w:tc>
          <w:tcPr>
            <w:tcW w:w="4046" w:type="dxa"/>
            <w:tcBorders>
              <w:top w:val="single" w:color="auto" w:sz="4" w:space="0"/>
              <w:left w:val="single" w:color="auto" w:sz="4" w:space="0"/>
              <w:bottom w:val="single" w:color="auto" w:sz="4" w:space="0"/>
              <w:right w:val="single" w:color="auto" w:sz="4" w:space="0"/>
            </w:tcBorders>
          </w:tcPr>
          <w:p w14:paraId="5A764837">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阳极最大热容量 </w:t>
            </w:r>
          </w:p>
        </w:tc>
        <w:tc>
          <w:tcPr>
            <w:tcW w:w="4320" w:type="dxa"/>
            <w:gridSpan w:val="2"/>
            <w:tcBorders>
              <w:top w:val="single" w:color="auto" w:sz="4" w:space="0"/>
              <w:left w:val="single" w:color="auto" w:sz="4" w:space="0"/>
              <w:bottom w:val="single" w:color="auto" w:sz="4" w:space="0"/>
              <w:right w:val="single" w:color="auto" w:sz="4" w:space="0"/>
            </w:tcBorders>
          </w:tcPr>
          <w:p w14:paraId="787E5CA3">
            <w:pPr>
              <w:pStyle w:val="55"/>
              <w:rPr>
                <w:rFonts w:hint="eastAsia" w:ascii="宋体" w:hAnsi="宋体" w:eastAsia="宋体" w:cs="宋体"/>
                <w:color w:val="auto"/>
                <w:sz w:val="21"/>
                <w:szCs w:val="21"/>
              </w:rPr>
            </w:pPr>
            <w:r>
              <w:rPr>
                <w:rFonts w:hint="eastAsia" w:ascii="宋体" w:hAnsi="宋体" w:eastAsia="宋体" w:cs="宋体"/>
                <w:color w:val="auto"/>
                <w:sz w:val="21"/>
                <w:szCs w:val="21"/>
              </w:rPr>
              <w:t>2600000焦耳 ( 3500000 HU)</w:t>
            </w:r>
          </w:p>
        </w:tc>
      </w:tr>
      <w:tr w14:paraId="362BC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 w:hRule="atLeast"/>
          <w:jc w:val="center"/>
        </w:trPr>
        <w:tc>
          <w:tcPr>
            <w:tcW w:w="4046" w:type="dxa"/>
            <w:tcBorders>
              <w:top w:val="single" w:color="auto" w:sz="4" w:space="0"/>
              <w:left w:val="single" w:color="auto" w:sz="4" w:space="0"/>
              <w:bottom w:val="single" w:color="auto" w:sz="4" w:space="0"/>
              <w:right w:val="single" w:color="auto" w:sz="4" w:space="0"/>
            </w:tcBorders>
          </w:tcPr>
          <w:p w14:paraId="1C7FF97B">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阳极顶端覆层材 </w:t>
            </w:r>
          </w:p>
        </w:tc>
        <w:tc>
          <w:tcPr>
            <w:tcW w:w="4320" w:type="dxa"/>
            <w:gridSpan w:val="2"/>
            <w:tcBorders>
              <w:top w:val="single" w:color="auto" w:sz="4" w:space="0"/>
              <w:left w:val="single" w:color="auto" w:sz="4" w:space="0"/>
              <w:bottom w:val="single" w:color="auto" w:sz="4" w:space="0"/>
              <w:right w:val="single" w:color="auto" w:sz="4" w:space="0"/>
            </w:tcBorders>
          </w:tcPr>
          <w:p w14:paraId="71E039F7">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铼－钨 </w:t>
            </w:r>
          </w:p>
        </w:tc>
      </w:tr>
      <w:tr w14:paraId="17143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 w:hRule="atLeast"/>
          <w:jc w:val="center"/>
        </w:trPr>
        <w:tc>
          <w:tcPr>
            <w:tcW w:w="4046" w:type="dxa"/>
            <w:tcBorders>
              <w:top w:val="single" w:color="auto" w:sz="4" w:space="0"/>
              <w:left w:val="single" w:color="auto" w:sz="4" w:space="0"/>
              <w:bottom w:val="single" w:color="auto" w:sz="4" w:space="0"/>
              <w:right w:val="single" w:color="auto" w:sz="4" w:space="0"/>
            </w:tcBorders>
          </w:tcPr>
          <w:p w14:paraId="1C689584">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靶材料 </w:t>
            </w:r>
          </w:p>
        </w:tc>
        <w:tc>
          <w:tcPr>
            <w:tcW w:w="4320" w:type="dxa"/>
            <w:gridSpan w:val="2"/>
            <w:tcBorders>
              <w:top w:val="single" w:color="auto" w:sz="4" w:space="0"/>
              <w:left w:val="single" w:color="auto" w:sz="4" w:space="0"/>
              <w:bottom w:val="single" w:color="auto" w:sz="4" w:space="0"/>
              <w:right w:val="single" w:color="auto" w:sz="4" w:space="0"/>
            </w:tcBorders>
          </w:tcPr>
          <w:p w14:paraId="18047DF5">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铼、钨、钼合金、石墨 </w:t>
            </w:r>
          </w:p>
        </w:tc>
      </w:tr>
      <w:tr w14:paraId="173FF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4046" w:type="dxa"/>
            <w:tcBorders>
              <w:top w:val="single" w:color="auto" w:sz="4" w:space="0"/>
              <w:left w:val="single" w:color="auto" w:sz="4" w:space="0"/>
              <w:bottom w:val="single" w:color="auto" w:sz="4" w:space="0"/>
              <w:right w:val="single" w:color="auto" w:sz="4" w:space="0"/>
            </w:tcBorders>
          </w:tcPr>
          <w:p w14:paraId="18347852">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标称X射线管电压 </w:t>
            </w:r>
          </w:p>
        </w:tc>
        <w:tc>
          <w:tcPr>
            <w:tcW w:w="4320" w:type="dxa"/>
            <w:gridSpan w:val="2"/>
            <w:tcBorders>
              <w:top w:val="single" w:color="auto" w:sz="4" w:space="0"/>
              <w:left w:val="single" w:color="auto" w:sz="4" w:space="0"/>
              <w:bottom w:val="single" w:color="auto" w:sz="4" w:space="0"/>
              <w:right w:val="single" w:color="auto" w:sz="4" w:space="0"/>
            </w:tcBorders>
          </w:tcPr>
          <w:p w14:paraId="5D65383C">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140千伏 </w:t>
            </w:r>
          </w:p>
        </w:tc>
      </w:tr>
      <w:tr w14:paraId="203D3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4046" w:type="dxa"/>
            <w:tcBorders>
              <w:top w:val="single" w:color="auto" w:sz="4" w:space="0"/>
              <w:left w:val="single" w:color="auto" w:sz="4" w:space="0"/>
              <w:bottom w:val="single" w:color="auto" w:sz="4" w:space="0"/>
              <w:right w:val="single" w:color="auto" w:sz="4" w:space="0"/>
            </w:tcBorders>
          </w:tcPr>
          <w:p w14:paraId="5A6B1453">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最大连续散热标称连续输入功率 </w:t>
            </w:r>
          </w:p>
        </w:tc>
        <w:tc>
          <w:tcPr>
            <w:tcW w:w="4320" w:type="dxa"/>
            <w:gridSpan w:val="2"/>
            <w:tcBorders>
              <w:top w:val="single" w:color="auto" w:sz="4" w:space="0"/>
              <w:left w:val="single" w:color="auto" w:sz="4" w:space="0"/>
              <w:bottom w:val="single" w:color="auto" w:sz="4" w:space="0"/>
              <w:right w:val="single" w:color="auto" w:sz="4" w:space="0"/>
            </w:tcBorders>
          </w:tcPr>
          <w:p w14:paraId="1F31EBB8">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3100瓦 </w:t>
            </w:r>
          </w:p>
        </w:tc>
      </w:tr>
      <w:tr w14:paraId="6FCC4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4046" w:type="dxa"/>
            <w:tcBorders>
              <w:top w:val="single" w:color="auto" w:sz="4" w:space="0"/>
              <w:left w:val="single" w:color="auto" w:sz="4" w:space="0"/>
              <w:bottom w:val="single" w:color="auto" w:sz="4" w:space="0"/>
              <w:right w:val="single" w:color="auto" w:sz="4" w:space="0"/>
            </w:tcBorders>
          </w:tcPr>
          <w:p w14:paraId="1C2B1618">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阳极驱动频率 </w:t>
            </w:r>
          </w:p>
        </w:tc>
        <w:tc>
          <w:tcPr>
            <w:tcW w:w="4320" w:type="dxa"/>
            <w:gridSpan w:val="2"/>
            <w:tcBorders>
              <w:top w:val="single" w:color="auto" w:sz="4" w:space="0"/>
              <w:left w:val="single" w:color="auto" w:sz="4" w:space="0"/>
              <w:bottom w:val="single" w:color="auto" w:sz="4" w:space="0"/>
              <w:right w:val="single" w:color="auto" w:sz="4" w:space="0"/>
            </w:tcBorders>
          </w:tcPr>
          <w:p w14:paraId="1020F696">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150赫兹 </w:t>
            </w:r>
          </w:p>
        </w:tc>
      </w:tr>
      <w:tr w14:paraId="4EBA2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4046" w:type="dxa"/>
            <w:tcBorders>
              <w:top w:val="single" w:color="auto" w:sz="4" w:space="0"/>
              <w:left w:val="single" w:color="auto" w:sz="4" w:space="0"/>
              <w:bottom w:val="single" w:color="auto" w:sz="4" w:space="0"/>
              <w:right w:val="single" w:color="auto" w:sz="4" w:space="0"/>
            </w:tcBorders>
          </w:tcPr>
          <w:p w14:paraId="7C65529F">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最大的阴极灯丝发热 </w:t>
            </w:r>
          </w:p>
        </w:tc>
        <w:tc>
          <w:tcPr>
            <w:tcW w:w="4320" w:type="dxa"/>
            <w:gridSpan w:val="2"/>
            <w:tcBorders>
              <w:top w:val="single" w:color="auto" w:sz="4" w:space="0"/>
              <w:left w:val="single" w:color="auto" w:sz="4" w:space="0"/>
              <w:bottom w:val="single" w:color="auto" w:sz="4" w:space="0"/>
              <w:right w:val="single" w:color="auto" w:sz="4" w:space="0"/>
            </w:tcBorders>
          </w:tcPr>
          <w:p w14:paraId="7D86DF69">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8.5 A </w:t>
            </w:r>
          </w:p>
        </w:tc>
      </w:tr>
      <w:tr w14:paraId="0672B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jc w:val="center"/>
        </w:trPr>
        <w:tc>
          <w:tcPr>
            <w:tcW w:w="4046" w:type="dxa"/>
            <w:tcBorders>
              <w:top w:val="single" w:color="auto" w:sz="4" w:space="0"/>
              <w:left w:val="single" w:color="auto" w:sz="4" w:space="0"/>
              <w:bottom w:val="single" w:color="auto" w:sz="4" w:space="0"/>
              <w:right w:val="single" w:color="auto" w:sz="4" w:space="0"/>
            </w:tcBorders>
          </w:tcPr>
          <w:p w14:paraId="4EAF698E">
            <w:pPr>
              <w:pStyle w:val="55"/>
              <w:rPr>
                <w:rFonts w:hint="eastAsia" w:ascii="宋体" w:hAnsi="宋体" w:eastAsia="宋体" w:cs="宋体"/>
                <w:color w:val="auto"/>
                <w:sz w:val="21"/>
                <w:szCs w:val="21"/>
              </w:rPr>
            </w:pPr>
            <w:r>
              <w:rPr>
                <w:rFonts w:hint="eastAsia" w:ascii="宋体" w:hAnsi="宋体" w:eastAsia="宋体" w:cs="宋体"/>
                <w:color w:val="auto"/>
                <w:sz w:val="21"/>
                <w:szCs w:val="21"/>
              </w:rPr>
              <w:t>阳极角度（相对基准轴）</w:t>
            </w:r>
          </w:p>
        </w:tc>
        <w:tc>
          <w:tcPr>
            <w:tcW w:w="4320" w:type="dxa"/>
            <w:gridSpan w:val="2"/>
            <w:tcBorders>
              <w:top w:val="single" w:color="auto" w:sz="4" w:space="0"/>
              <w:left w:val="single" w:color="auto" w:sz="4" w:space="0"/>
              <w:bottom w:val="single" w:color="auto" w:sz="4" w:space="0"/>
              <w:right w:val="single" w:color="auto" w:sz="4" w:space="0"/>
            </w:tcBorders>
          </w:tcPr>
          <w:p w14:paraId="0E4CD89B">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8° </w:t>
            </w:r>
          </w:p>
        </w:tc>
      </w:tr>
      <w:tr w14:paraId="334EF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4046" w:type="dxa"/>
            <w:tcBorders>
              <w:top w:val="single" w:color="auto" w:sz="4" w:space="0"/>
              <w:left w:val="single" w:color="auto" w:sz="4" w:space="0"/>
              <w:bottom w:val="single" w:color="auto" w:sz="4" w:space="0"/>
              <w:right w:val="single" w:color="auto" w:sz="4" w:space="0"/>
            </w:tcBorders>
          </w:tcPr>
          <w:p w14:paraId="4B3D24AC">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焦点 </w:t>
            </w:r>
          </w:p>
        </w:tc>
        <w:tc>
          <w:tcPr>
            <w:tcW w:w="2340" w:type="dxa"/>
            <w:tcBorders>
              <w:top w:val="single" w:color="auto" w:sz="4" w:space="0"/>
              <w:left w:val="single" w:color="auto" w:sz="4" w:space="0"/>
              <w:bottom w:val="single" w:color="auto" w:sz="4" w:space="0"/>
              <w:right w:val="single" w:color="auto" w:sz="4" w:space="0"/>
            </w:tcBorders>
          </w:tcPr>
          <w:p w14:paraId="0A982FF1">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F1 </w:t>
            </w:r>
          </w:p>
        </w:tc>
        <w:tc>
          <w:tcPr>
            <w:tcW w:w="1980" w:type="dxa"/>
            <w:tcBorders>
              <w:top w:val="single" w:color="auto" w:sz="4" w:space="0"/>
              <w:left w:val="single" w:color="auto" w:sz="4" w:space="0"/>
              <w:bottom w:val="single" w:color="auto" w:sz="4" w:space="0"/>
              <w:right w:val="single" w:color="auto" w:sz="4" w:space="0"/>
            </w:tcBorders>
          </w:tcPr>
          <w:p w14:paraId="63A6E7E2">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F2 </w:t>
            </w:r>
          </w:p>
        </w:tc>
      </w:tr>
      <w:tr w14:paraId="6DF31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4046" w:type="dxa"/>
            <w:tcBorders>
              <w:top w:val="single" w:color="auto" w:sz="4" w:space="0"/>
              <w:left w:val="single" w:color="auto" w:sz="4" w:space="0"/>
              <w:bottom w:val="single" w:color="auto" w:sz="4" w:space="0"/>
              <w:right w:val="single" w:color="auto" w:sz="4" w:space="0"/>
            </w:tcBorders>
          </w:tcPr>
          <w:p w14:paraId="139C5659">
            <w:pPr>
              <w:pStyle w:val="55"/>
              <w:rPr>
                <w:rFonts w:hint="eastAsia" w:ascii="宋体" w:hAnsi="宋体" w:eastAsia="宋体" w:cs="宋体"/>
                <w:color w:val="auto"/>
                <w:sz w:val="21"/>
                <w:szCs w:val="21"/>
              </w:rPr>
            </w:pPr>
            <w:r>
              <w:rPr>
                <w:rFonts w:hint="eastAsia" w:ascii="宋体" w:hAnsi="宋体" w:eastAsia="宋体" w:cs="宋体"/>
                <w:color w:val="auto"/>
                <w:sz w:val="21"/>
                <w:szCs w:val="21"/>
              </w:rPr>
              <w:t>标称焦点值（相对基准轴）</w:t>
            </w:r>
          </w:p>
        </w:tc>
        <w:tc>
          <w:tcPr>
            <w:tcW w:w="2340" w:type="dxa"/>
            <w:tcBorders>
              <w:top w:val="single" w:color="auto" w:sz="4" w:space="0"/>
              <w:left w:val="single" w:color="auto" w:sz="4" w:space="0"/>
              <w:bottom w:val="single" w:color="auto" w:sz="4" w:space="0"/>
              <w:right w:val="single" w:color="auto" w:sz="4" w:space="0"/>
            </w:tcBorders>
          </w:tcPr>
          <w:p w14:paraId="55E497D9">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0.8×0.4 </w:t>
            </w:r>
          </w:p>
        </w:tc>
        <w:tc>
          <w:tcPr>
            <w:tcW w:w="1980" w:type="dxa"/>
            <w:tcBorders>
              <w:top w:val="single" w:color="auto" w:sz="4" w:space="0"/>
              <w:left w:val="single" w:color="auto" w:sz="4" w:space="0"/>
              <w:bottom w:val="single" w:color="auto" w:sz="4" w:space="0"/>
              <w:right w:val="single" w:color="auto" w:sz="4" w:space="0"/>
            </w:tcBorders>
          </w:tcPr>
          <w:p w14:paraId="7C9B2AC0">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0.8×0.7 </w:t>
            </w:r>
          </w:p>
        </w:tc>
      </w:tr>
      <w:tr w14:paraId="1067D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 w:hRule="atLeast"/>
          <w:jc w:val="center"/>
        </w:trPr>
        <w:tc>
          <w:tcPr>
            <w:tcW w:w="4046" w:type="dxa"/>
            <w:tcBorders>
              <w:top w:val="single" w:color="auto" w:sz="4" w:space="0"/>
              <w:left w:val="single" w:color="auto" w:sz="4" w:space="0"/>
              <w:bottom w:val="single" w:color="auto" w:sz="4" w:space="0"/>
              <w:right w:val="single" w:color="auto" w:sz="4" w:space="0"/>
            </w:tcBorders>
          </w:tcPr>
          <w:p w14:paraId="31EF4A46">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X射线管组件的固有过滤量 </w:t>
            </w:r>
          </w:p>
        </w:tc>
        <w:tc>
          <w:tcPr>
            <w:tcW w:w="4320" w:type="dxa"/>
            <w:gridSpan w:val="2"/>
            <w:tcBorders>
              <w:top w:val="single" w:color="auto" w:sz="4" w:space="0"/>
              <w:left w:val="single" w:color="auto" w:sz="4" w:space="0"/>
              <w:bottom w:val="single" w:color="auto" w:sz="4" w:space="0"/>
              <w:right w:val="single" w:color="auto" w:sz="4" w:space="0"/>
            </w:tcBorders>
          </w:tcPr>
          <w:p w14:paraId="6A75B7B0">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≥5.5毫米铝/140千伏 </w:t>
            </w:r>
          </w:p>
        </w:tc>
      </w:tr>
      <w:tr w14:paraId="099AF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4046" w:type="dxa"/>
            <w:tcBorders>
              <w:top w:val="single" w:color="auto" w:sz="4" w:space="0"/>
              <w:left w:val="single" w:color="auto" w:sz="4" w:space="0"/>
              <w:bottom w:val="single" w:color="auto" w:sz="4" w:space="0"/>
              <w:right w:val="single" w:color="auto" w:sz="4" w:space="0"/>
            </w:tcBorders>
          </w:tcPr>
          <w:p w14:paraId="6722E547">
            <w:pPr>
              <w:pStyle w:val="55"/>
              <w:rPr>
                <w:rFonts w:hint="eastAsia" w:ascii="宋体" w:hAnsi="宋体" w:eastAsia="宋体" w:cs="宋体"/>
                <w:color w:val="auto"/>
                <w:sz w:val="21"/>
                <w:szCs w:val="21"/>
              </w:rPr>
            </w:pPr>
            <w:r>
              <w:rPr>
                <w:rFonts w:hint="eastAsia" w:ascii="宋体" w:hAnsi="宋体" w:eastAsia="宋体" w:cs="宋体"/>
                <w:color w:val="auto"/>
                <w:sz w:val="21"/>
                <w:szCs w:val="21"/>
              </w:rPr>
              <w:t>140 千伏 / 3.5 千瓦 时1 米 距离处的辐射泄漏</w:t>
            </w:r>
            <w:bookmarkStart w:id="1" w:name="_GoBack"/>
            <w:bookmarkEnd w:id="1"/>
          </w:p>
        </w:tc>
        <w:tc>
          <w:tcPr>
            <w:tcW w:w="4320" w:type="dxa"/>
            <w:gridSpan w:val="2"/>
            <w:tcBorders>
              <w:top w:val="single" w:color="auto" w:sz="4" w:space="0"/>
              <w:left w:val="single" w:color="auto" w:sz="4" w:space="0"/>
              <w:bottom w:val="single" w:color="auto" w:sz="4" w:space="0"/>
              <w:right w:val="single" w:color="auto" w:sz="4" w:space="0"/>
            </w:tcBorders>
          </w:tcPr>
          <w:p w14:paraId="40C2BB5F">
            <w:pPr>
              <w:pStyle w:val="55"/>
              <w:rPr>
                <w:rFonts w:hint="eastAsia" w:ascii="宋体" w:hAnsi="宋体" w:eastAsia="宋体" w:cs="宋体"/>
                <w:color w:val="auto"/>
                <w:sz w:val="21"/>
                <w:szCs w:val="21"/>
              </w:rPr>
            </w:pPr>
            <w:r>
              <w:rPr>
                <w:rFonts w:hint="eastAsia" w:ascii="宋体" w:hAnsi="宋体" w:eastAsia="宋体" w:cs="宋体"/>
                <w:color w:val="auto"/>
                <w:sz w:val="21"/>
                <w:szCs w:val="21"/>
              </w:rPr>
              <w:t>&lt; 0.8毫戈瑞/小时</w:t>
            </w:r>
          </w:p>
        </w:tc>
      </w:tr>
      <w:tr w14:paraId="11942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4046" w:type="dxa"/>
            <w:tcBorders>
              <w:top w:val="single" w:color="auto" w:sz="4" w:space="0"/>
              <w:left w:val="single" w:color="auto" w:sz="4" w:space="0"/>
              <w:bottom w:val="single" w:color="auto" w:sz="4" w:space="0"/>
              <w:right w:val="single" w:color="auto" w:sz="4" w:space="0"/>
            </w:tcBorders>
          </w:tcPr>
          <w:p w14:paraId="4127194D">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保护等级 </w:t>
            </w:r>
          </w:p>
        </w:tc>
        <w:tc>
          <w:tcPr>
            <w:tcW w:w="4320" w:type="dxa"/>
            <w:gridSpan w:val="2"/>
            <w:tcBorders>
              <w:top w:val="single" w:color="auto" w:sz="4" w:space="0"/>
              <w:left w:val="single" w:color="auto" w:sz="4" w:space="0"/>
              <w:bottom w:val="single" w:color="auto" w:sz="4" w:space="0"/>
              <w:right w:val="single" w:color="auto" w:sz="4" w:space="0"/>
            </w:tcBorders>
          </w:tcPr>
          <w:p w14:paraId="64F1A2FA">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I类B类 </w:t>
            </w:r>
          </w:p>
        </w:tc>
      </w:tr>
      <w:tr w14:paraId="4293E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 w:hRule="atLeast"/>
          <w:jc w:val="center"/>
        </w:trPr>
        <w:tc>
          <w:tcPr>
            <w:tcW w:w="4046" w:type="dxa"/>
            <w:tcBorders>
              <w:top w:val="single" w:color="auto" w:sz="4" w:space="0"/>
              <w:left w:val="single" w:color="auto" w:sz="4" w:space="0"/>
              <w:bottom w:val="single" w:color="auto" w:sz="4" w:space="0"/>
              <w:right w:val="single" w:color="auto" w:sz="4" w:space="0"/>
            </w:tcBorders>
          </w:tcPr>
          <w:p w14:paraId="27436151">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重量（不包括附件） </w:t>
            </w:r>
          </w:p>
        </w:tc>
        <w:tc>
          <w:tcPr>
            <w:tcW w:w="4320" w:type="dxa"/>
            <w:gridSpan w:val="2"/>
            <w:tcBorders>
              <w:top w:val="single" w:color="auto" w:sz="4" w:space="0"/>
              <w:left w:val="single" w:color="auto" w:sz="4" w:space="0"/>
              <w:bottom w:val="single" w:color="auto" w:sz="4" w:space="0"/>
              <w:right w:val="single" w:color="auto" w:sz="4" w:space="0"/>
            </w:tcBorders>
          </w:tcPr>
          <w:p w14:paraId="1D985D6B">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50公斤±0.1公斤 </w:t>
            </w:r>
          </w:p>
        </w:tc>
      </w:tr>
      <w:tr w14:paraId="465F7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4046" w:type="dxa"/>
            <w:tcBorders>
              <w:top w:val="single" w:color="auto" w:sz="4" w:space="0"/>
              <w:left w:val="single" w:color="auto" w:sz="4" w:space="0"/>
              <w:bottom w:val="single" w:color="auto" w:sz="4" w:space="0"/>
              <w:right w:val="single" w:color="auto" w:sz="4" w:space="0"/>
            </w:tcBorders>
          </w:tcPr>
          <w:p w14:paraId="70A5CCBF">
            <w:pPr>
              <w:pStyle w:val="55"/>
              <w:rPr>
                <w:rFonts w:hint="eastAsia" w:ascii="宋体" w:hAnsi="宋体" w:eastAsia="宋体" w:cs="宋体"/>
                <w:color w:val="auto"/>
                <w:sz w:val="21"/>
                <w:szCs w:val="21"/>
              </w:rPr>
            </w:pPr>
            <w:r>
              <w:rPr>
                <w:rFonts w:hint="eastAsia" w:ascii="宋体" w:hAnsi="宋体" w:eastAsia="宋体" w:cs="宋体"/>
                <w:color w:val="auto"/>
                <w:sz w:val="21"/>
                <w:szCs w:val="21"/>
              </w:rPr>
              <w:t>高压接线</w:t>
            </w:r>
          </w:p>
        </w:tc>
        <w:tc>
          <w:tcPr>
            <w:tcW w:w="4320" w:type="dxa"/>
            <w:gridSpan w:val="2"/>
            <w:tcBorders>
              <w:top w:val="single" w:color="auto" w:sz="4" w:space="0"/>
              <w:left w:val="single" w:color="auto" w:sz="4" w:space="0"/>
              <w:bottom w:val="single" w:color="auto" w:sz="4" w:space="0"/>
              <w:right w:val="single" w:color="auto" w:sz="4" w:space="0"/>
            </w:tcBorders>
          </w:tcPr>
          <w:p w14:paraId="59DBF653">
            <w:pPr>
              <w:pStyle w:val="55"/>
              <w:rPr>
                <w:rFonts w:hint="eastAsia" w:ascii="宋体" w:hAnsi="宋体" w:eastAsia="宋体" w:cs="宋体"/>
                <w:color w:val="auto"/>
                <w:sz w:val="21"/>
                <w:szCs w:val="21"/>
              </w:rPr>
            </w:pPr>
            <w:r>
              <w:rPr>
                <w:rFonts w:hint="eastAsia" w:ascii="宋体" w:hAnsi="宋体" w:eastAsia="宋体" w:cs="宋体"/>
                <w:color w:val="auto"/>
                <w:sz w:val="21"/>
                <w:szCs w:val="21"/>
              </w:rPr>
              <w:t>+3极</w:t>
            </w:r>
          </w:p>
          <w:p w14:paraId="05D5A2CB">
            <w:pPr>
              <w:pStyle w:val="55"/>
              <w:rPr>
                <w:rFonts w:hint="eastAsia" w:ascii="宋体" w:hAnsi="宋体" w:eastAsia="宋体" w:cs="宋体"/>
                <w:color w:val="auto"/>
                <w:sz w:val="21"/>
                <w:szCs w:val="21"/>
              </w:rPr>
            </w:pPr>
            <w:r>
              <w:rPr>
                <w:rFonts w:hint="eastAsia" w:ascii="宋体" w:hAnsi="宋体" w:eastAsia="宋体" w:cs="宋体"/>
                <w:color w:val="auto"/>
                <w:sz w:val="21"/>
                <w:szCs w:val="21"/>
              </w:rPr>
              <w:t>-3电极</w:t>
            </w:r>
          </w:p>
        </w:tc>
      </w:tr>
      <w:tr w14:paraId="63C81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4046" w:type="dxa"/>
            <w:tcBorders>
              <w:top w:val="single" w:color="auto" w:sz="4" w:space="0"/>
              <w:left w:val="single" w:color="auto" w:sz="4" w:space="0"/>
              <w:bottom w:val="single" w:color="auto" w:sz="4" w:space="0"/>
              <w:right w:val="single" w:color="auto" w:sz="4" w:space="0"/>
            </w:tcBorders>
          </w:tcPr>
          <w:p w14:paraId="02DEFFCF">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旋转阳极电机 </w:t>
            </w:r>
          </w:p>
        </w:tc>
        <w:tc>
          <w:tcPr>
            <w:tcW w:w="4320" w:type="dxa"/>
            <w:gridSpan w:val="2"/>
            <w:tcBorders>
              <w:top w:val="single" w:color="auto" w:sz="4" w:space="0"/>
              <w:left w:val="single" w:color="auto" w:sz="4" w:space="0"/>
              <w:bottom w:val="single" w:color="auto" w:sz="4" w:space="0"/>
              <w:right w:val="single" w:color="auto" w:sz="4" w:space="0"/>
            </w:tcBorders>
          </w:tcPr>
          <w:p w14:paraId="10311DEE">
            <w:pPr>
              <w:autoSpaceDE w:val="0"/>
              <w:autoSpaceDN w:val="0"/>
              <w:adjustRightInd w:val="0"/>
              <w:spacing w:after="0" w:line="240" w:lineRule="auto"/>
              <w:rPr>
                <w:rFonts w:hint="eastAsia" w:ascii="宋体" w:hAnsi="宋体" w:eastAsia="宋体" w:cs="宋体"/>
                <w:color w:val="auto"/>
                <w:sz w:val="21"/>
                <w:szCs w:val="21"/>
              </w:rPr>
            </w:pPr>
            <w:r>
              <w:rPr>
                <w:rFonts w:hint="eastAsia" w:ascii="宋体" w:hAnsi="宋体" w:eastAsia="宋体" w:cs="宋体"/>
                <w:color w:val="auto"/>
                <w:sz w:val="21"/>
                <w:szCs w:val="21"/>
              </w:rPr>
              <w:t>3相定子，相电压430-750Vpp</w:t>
            </w:r>
          </w:p>
          <w:p w14:paraId="7AA3C074">
            <w:pPr>
              <w:pStyle w:val="55"/>
              <w:rPr>
                <w:rFonts w:hint="eastAsia" w:ascii="宋体" w:hAnsi="宋体" w:eastAsia="宋体" w:cs="宋体"/>
                <w:color w:val="auto"/>
                <w:sz w:val="21"/>
                <w:szCs w:val="21"/>
              </w:rPr>
            </w:pPr>
            <w:r>
              <w:rPr>
                <w:rFonts w:hint="eastAsia" w:ascii="宋体" w:hAnsi="宋体" w:eastAsia="宋体" w:cs="宋体"/>
                <w:color w:val="auto"/>
                <w:sz w:val="21"/>
                <w:szCs w:val="21"/>
              </w:rPr>
              <w:t>相电流≤ 25 Aeff</w:t>
            </w:r>
          </w:p>
        </w:tc>
      </w:tr>
      <w:tr w14:paraId="2F909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4046" w:type="dxa"/>
            <w:tcBorders>
              <w:top w:val="single" w:color="auto" w:sz="4" w:space="0"/>
              <w:left w:val="single" w:color="auto" w:sz="4" w:space="0"/>
              <w:bottom w:val="single" w:color="auto" w:sz="4" w:space="0"/>
              <w:right w:val="single" w:color="auto" w:sz="4" w:space="0"/>
            </w:tcBorders>
          </w:tcPr>
          <w:p w14:paraId="32231609">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操作过程中所允许的环境温度 </w:t>
            </w:r>
          </w:p>
        </w:tc>
        <w:tc>
          <w:tcPr>
            <w:tcW w:w="4320" w:type="dxa"/>
            <w:gridSpan w:val="2"/>
            <w:tcBorders>
              <w:top w:val="single" w:color="auto" w:sz="4" w:space="0"/>
              <w:left w:val="single" w:color="auto" w:sz="4" w:space="0"/>
              <w:bottom w:val="single" w:color="auto" w:sz="4" w:space="0"/>
              <w:right w:val="single" w:color="auto" w:sz="4" w:space="0"/>
            </w:tcBorders>
          </w:tcPr>
          <w:p w14:paraId="5651B452">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+18℃ 到+30℃ </w:t>
            </w:r>
          </w:p>
        </w:tc>
      </w:tr>
      <w:tr w14:paraId="29523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4046" w:type="dxa"/>
            <w:tcBorders>
              <w:top w:val="single" w:color="auto" w:sz="4" w:space="0"/>
              <w:left w:val="single" w:color="auto" w:sz="4" w:space="0"/>
              <w:bottom w:val="single" w:color="auto" w:sz="4" w:space="0"/>
              <w:right w:val="single" w:color="auto" w:sz="4" w:space="0"/>
            </w:tcBorders>
          </w:tcPr>
          <w:p w14:paraId="09DE67C1">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操作过程中所允许的空气的相对湿度 </w:t>
            </w:r>
          </w:p>
        </w:tc>
        <w:tc>
          <w:tcPr>
            <w:tcW w:w="4320" w:type="dxa"/>
            <w:gridSpan w:val="2"/>
            <w:tcBorders>
              <w:top w:val="single" w:color="auto" w:sz="4" w:space="0"/>
              <w:left w:val="single" w:color="auto" w:sz="4" w:space="0"/>
              <w:bottom w:val="single" w:color="auto" w:sz="4" w:space="0"/>
              <w:right w:val="single" w:color="auto" w:sz="4" w:space="0"/>
            </w:tcBorders>
          </w:tcPr>
          <w:p w14:paraId="5B873C60">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20% 到85% </w:t>
            </w:r>
          </w:p>
        </w:tc>
      </w:tr>
      <w:tr w14:paraId="62042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4046" w:type="dxa"/>
            <w:tcBorders>
              <w:top w:val="single" w:color="auto" w:sz="4" w:space="0"/>
              <w:left w:val="single" w:color="auto" w:sz="4" w:space="0"/>
              <w:bottom w:val="single" w:color="auto" w:sz="4" w:space="0"/>
              <w:right w:val="single" w:color="auto" w:sz="4" w:space="0"/>
            </w:tcBorders>
          </w:tcPr>
          <w:p w14:paraId="47997F8B">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操作过程中所允许的大气压 </w:t>
            </w:r>
          </w:p>
        </w:tc>
        <w:tc>
          <w:tcPr>
            <w:tcW w:w="4320" w:type="dxa"/>
            <w:gridSpan w:val="2"/>
            <w:tcBorders>
              <w:top w:val="single" w:color="auto" w:sz="4" w:space="0"/>
              <w:left w:val="single" w:color="auto" w:sz="4" w:space="0"/>
              <w:bottom w:val="single" w:color="auto" w:sz="4" w:space="0"/>
              <w:right w:val="single" w:color="auto" w:sz="4" w:space="0"/>
            </w:tcBorders>
          </w:tcPr>
          <w:p w14:paraId="06A39AA7">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800 hPa—1060 hPa </w:t>
            </w:r>
          </w:p>
        </w:tc>
      </w:tr>
      <w:tr w14:paraId="6688A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4046" w:type="dxa"/>
            <w:tcBorders>
              <w:top w:val="single" w:color="auto" w:sz="4" w:space="0"/>
              <w:left w:val="single" w:color="auto" w:sz="4" w:space="0"/>
              <w:bottom w:val="single" w:color="auto" w:sz="4" w:space="0"/>
              <w:right w:val="single" w:color="auto" w:sz="4" w:space="0"/>
            </w:tcBorders>
          </w:tcPr>
          <w:p w14:paraId="27D1D2A6">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冷却流速 </w:t>
            </w:r>
          </w:p>
        </w:tc>
        <w:tc>
          <w:tcPr>
            <w:tcW w:w="4320" w:type="dxa"/>
            <w:gridSpan w:val="2"/>
            <w:tcBorders>
              <w:top w:val="single" w:color="auto" w:sz="4" w:space="0"/>
              <w:left w:val="single" w:color="auto" w:sz="4" w:space="0"/>
              <w:bottom w:val="single" w:color="auto" w:sz="4" w:space="0"/>
              <w:right w:val="single" w:color="auto" w:sz="4" w:space="0"/>
            </w:tcBorders>
          </w:tcPr>
          <w:p w14:paraId="65169CA9">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&gt; 5 升/分钟 </w:t>
            </w:r>
          </w:p>
        </w:tc>
      </w:tr>
      <w:tr w14:paraId="3C685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 w:hRule="atLeast"/>
          <w:jc w:val="center"/>
        </w:trPr>
        <w:tc>
          <w:tcPr>
            <w:tcW w:w="4046" w:type="dxa"/>
            <w:tcBorders>
              <w:top w:val="single" w:color="auto" w:sz="4" w:space="0"/>
              <w:left w:val="single" w:color="auto" w:sz="4" w:space="0"/>
              <w:bottom w:val="single" w:color="auto" w:sz="4" w:space="0"/>
              <w:right w:val="single" w:color="auto" w:sz="4" w:space="0"/>
            </w:tcBorders>
          </w:tcPr>
          <w:p w14:paraId="20927D8A">
            <w:pPr>
              <w:pStyle w:val="55"/>
              <w:rPr>
                <w:rFonts w:hint="eastAsia" w:ascii="宋体" w:hAnsi="宋体" w:eastAsia="宋体" w:cs="宋体"/>
                <w:color w:val="auto"/>
                <w:sz w:val="21"/>
                <w:szCs w:val="21"/>
              </w:rPr>
            </w:pPr>
            <w:r>
              <w:rPr>
                <w:rFonts w:hint="eastAsia" w:ascii="宋体" w:hAnsi="宋体" w:eastAsia="宋体" w:cs="宋体"/>
                <w:color w:val="auto"/>
                <w:sz w:val="21"/>
                <w:szCs w:val="21"/>
              </w:rPr>
              <w:t>冷却剂总量（包括冷却设备的球管装置）</w:t>
            </w:r>
          </w:p>
        </w:tc>
        <w:tc>
          <w:tcPr>
            <w:tcW w:w="4320" w:type="dxa"/>
            <w:gridSpan w:val="2"/>
            <w:tcBorders>
              <w:top w:val="single" w:color="auto" w:sz="4" w:space="0"/>
              <w:left w:val="single" w:color="auto" w:sz="4" w:space="0"/>
              <w:bottom w:val="single" w:color="auto" w:sz="4" w:space="0"/>
              <w:right w:val="single" w:color="auto" w:sz="4" w:space="0"/>
            </w:tcBorders>
          </w:tcPr>
          <w:p w14:paraId="350D30F2">
            <w:pPr>
              <w:pStyle w:val="55"/>
              <w:rPr>
                <w:rFonts w:hint="eastAsia" w:ascii="宋体" w:hAnsi="宋体" w:eastAsia="宋体" w:cs="宋体"/>
                <w:color w:val="auto"/>
                <w:sz w:val="21"/>
                <w:szCs w:val="21"/>
              </w:rPr>
            </w:pPr>
            <w:r>
              <w:rPr>
                <w:rFonts w:hint="eastAsia" w:ascii="宋体" w:hAnsi="宋体" w:eastAsia="宋体" w:cs="宋体"/>
                <w:color w:val="auto"/>
                <w:sz w:val="21"/>
                <w:szCs w:val="21"/>
              </w:rPr>
              <w:t xml:space="preserve">＜10升 </w:t>
            </w:r>
          </w:p>
        </w:tc>
      </w:tr>
    </w:tbl>
    <w:p w14:paraId="0F8B075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562" w:firstLineChars="200"/>
        <w:textAlignment w:val="baseline"/>
        <w:rPr>
          <w:rFonts w:hint="eastAsia" w:ascii="宋体" w:hAnsi="宋体" w:eastAsia="宋体" w:cs="宋体"/>
          <w:b/>
          <w:bCs/>
          <w:color w:val="auto"/>
          <w:sz w:val="28"/>
          <w:szCs w:val="28"/>
          <w:highlight w:val="none"/>
          <w:lang w:eastAsia="zh-CN"/>
        </w:rPr>
      </w:pPr>
      <w:r>
        <w:rPr>
          <w:rFonts w:hint="eastAsia" w:ascii="仿宋" w:hAnsi="仿宋" w:eastAsia="仿宋" w:cs="仿宋"/>
          <w:b/>
          <w:bCs/>
          <w:color w:val="auto"/>
          <w:sz w:val="28"/>
          <w:szCs w:val="28"/>
          <w:highlight w:val="none"/>
          <w:lang w:val="en-US" w:eastAsia="zh-CN"/>
        </w:rPr>
        <w:t>三、商务要求</w:t>
      </w:r>
    </w:p>
    <w:p w14:paraId="45BD6464">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jc w:val="lef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1、质保期：</w:t>
      </w:r>
      <w:r>
        <w:rPr>
          <w:rFonts w:hint="eastAsia" w:ascii="仿宋" w:hAnsi="仿宋" w:eastAsia="仿宋" w:cs="仿宋"/>
          <w:color w:val="auto"/>
          <w:sz w:val="28"/>
          <w:szCs w:val="28"/>
        </w:rPr>
        <w:t>西门子64排CT</w:t>
      </w:r>
      <w:r>
        <w:rPr>
          <w:rFonts w:hint="eastAsia" w:ascii="仿宋" w:hAnsi="仿宋" w:eastAsia="仿宋" w:cs="仿宋"/>
          <w:color w:val="auto"/>
          <w:sz w:val="28"/>
          <w:szCs w:val="28"/>
          <w:lang w:eastAsia="zh-CN"/>
        </w:rPr>
        <w:t>球管12个月且不超过10万扫描秒；</w:t>
      </w:r>
      <w:r>
        <w:rPr>
          <w:rFonts w:hint="eastAsia" w:ascii="仿宋" w:hAnsi="仿宋" w:eastAsia="仿宋" w:cs="仿宋"/>
          <w:color w:val="auto"/>
          <w:sz w:val="28"/>
          <w:szCs w:val="28"/>
        </w:rPr>
        <w:t>西门子</w:t>
      </w:r>
      <w:r>
        <w:rPr>
          <w:rFonts w:hint="eastAsia" w:ascii="仿宋" w:hAnsi="仿宋" w:eastAsia="仿宋" w:cs="仿宋"/>
          <w:color w:val="auto"/>
          <w:sz w:val="28"/>
          <w:szCs w:val="28"/>
          <w:lang w:val="en-US" w:eastAsia="zh-CN"/>
        </w:rPr>
        <w:t>16</w:t>
      </w:r>
      <w:r>
        <w:rPr>
          <w:rFonts w:hint="eastAsia" w:ascii="仿宋" w:hAnsi="仿宋" w:eastAsia="仿宋" w:cs="仿宋"/>
          <w:color w:val="auto"/>
          <w:sz w:val="28"/>
          <w:szCs w:val="28"/>
        </w:rPr>
        <w:t>排CT</w:t>
      </w:r>
      <w:r>
        <w:rPr>
          <w:rFonts w:hint="eastAsia" w:ascii="仿宋" w:hAnsi="仿宋" w:eastAsia="仿宋" w:cs="仿宋"/>
          <w:color w:val="auto"/>
          <w:sz w:val="28"/>
          <w:szCs w:val="28"/>
          <w:lang w:eastAsia="zh-CN"/>
        </w:rPr>
        <w:t>球管12个月且不超过30万扫描秒</w:t>
      </w:r>
      <w:r>
        <w:rPr>
          <w:rFonts w:hint="eastAsia" w:ascii="仿宋" w:hAnsi="仿宋" w:eastAsia="仿宋" w:cs="仿宋"/>
          <w:color w:val="auto"/>
          <w:sz w:val="28"/>
          <w:szCs w:val="28"/>
          <w:lang w:val="en-US" w:eastAsia="zh-CN"/>
        </w:rPr>
        <w:t>。</w:t>
      </w:r>
    </w:p>
    <w:p w14:paraId="0098681C">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jc w:val="lef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2、付款方式：</w:t>
      </w:r>
      <w:r>
        <w:rPr>
          <w:rFonts w:hint="eastAsia" w:ascii="仿宋" w:hAnsi="仿宋" w:eastAsia="仿宋" w:cs="仿宋"/>
          <w:color w:val="auto"/>
          <w:sz w:val="28"/>
          <w:szCs w:val="28"/>
          <w:lang w:val="en-US" w:eastAsia="zh-CN"/>
        </w:rPr>
        <w:t>合同签订后3个月内，前两个月每个月支付成交金额的30%，最后一个月一次性支付剩余成交金额。</w:t>
      </w:r>
    </w:p>
    <w:p w14:paraId="30C0BEE7">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jc w:val="lef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3、交货及安装期：</w:t>
      </w:r>
      <w:r>
        <w:rPr>
          <w:rFonts w:hint="eastAsia" w:ascii="仿宋" w:hAnsi="仿宋" w:eastAsia="仿宋" w:cs="仿宋"/>
          <w:color w:val="auto"/>
          <w:sz w:val="28"/>
          <w:szCs w:val="28"/>
          <w:lang w:val="en-US" w:eastAsia="zh-CN"/>
        </w:rPr>
        <w:t>合同签订后15日维修安装到位。</w:t>
      </w:r>
    </w:p>
    <w:p w14:paraId="4F374E90">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jc w:val="left"/>
        <w:textAlignment w:val="baseline"/>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4、交货地点：修武县人民医院。</w:t>
      </w:r>
    </w:p>
    <w:p w14:paraId="444F7397">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jc w:val="left"/>
        <w:textAlignment w:val="baseline"/>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5、售后服务：符合国家相关标准。</w:t>
      </w:r>
    </w:p>
    <w:p w14:paraId="1055F259">
      <w:pPr>
        <w:keepNext w:val="0"/>
        <w:keepLines w:val="0"/>
        <w:pageBreakBefore w:val="0"/>
        <w:widowControl w:val="0"/>
        <w:numPr>
          <w:ilvl w:val="0"/>
          <w:numId w:val="0"/>
        </w:numPr>
        <w:kinsoku/>
        <w:wordWrap/>
        <w:overflowPunct/>
        <w:topLinePunct/>
        <w:autoSpaceDE/>
        <w:autoSpaceDN/>
        <w:bidi w:val="0"/>
        <w:adjustRightInd w:val="0"/>
        <w:snapToGrid/>
        <w:spacing w:beforeLines="0" w:afterLines="0" w:line="560" w:lineRule="exact"/>
        <w:textAlignment w:val="baseline"/>
        <w:rPr>
          <w:rFonts w:hint="default" w:ascii="仿宋" w:hAnsi="仿宋" w:eastAsia="仿宋" w:cs="仿宋"/>
          <w:color w:val="auto"/>
          <w:sz w:val="28"/>
          <w:szCs w:val="28"/>
          <w:lang w:val="en-US" w:eastAsia="zh-CN"/>
        </w:rPr>
      </w:pPr>
    </w:p>
    <w:p w14:paraId="385B18BA">
      <w:pPr>
        <w:pStyle w:val="47"/>
        <w:rPr>
          <w:rFonts w:hint="eastAsia" w:asciiTheme="minorEastAsia" w:hAnsiTheme="minorEastAsia" w:cstheme="minorEastAsia"/>
          <w:b/>
          <w:bCs/>
          <w:color w:val="auto"/>
          <w:sz w:val="32"/>
          <w:szCs w:val="32"/>
        </w:rPr>
      </w:pPr>
    </w:p>
    <w:p w14:paraId="0146017B">
      <w:pPr>
        <w:pStyle w:val="47"/>
        <w:rPr>
          <w:rFonts w:hint="eastAsia" w:asciiTheme="minorEastAsia" w:hAnsiTheme="minorEastAsia" w:cstheme="minorEastAsia"/>
          <w:b/>
          <w:bCs/>
          <w:color w:val="auto"/>
          <w:sz w:val="32"/>
          <w:szCs w:val="32"/>
        </w:rPr>
      </w:pPr>
    </w:p>
    <w:p w14:paraId="64C7A332">
      <w:pPr>
        <w:pStyle w:val="47"/>
        <w:ind w:left="0" w:leftChars="0" w:firstLine="0" w:firstLineChars="0"/>
        <w:rPr>
          <w:rFonts w:hint="eastAsia" w:asciiTheme="minorEastAsia" w:hAnsiTheme="minorEastAsia" w:cstheme="minorEastAsia"/>
          <w:b/>
          <w:bCs/>
          <w:color w:val="auto"/>
          <w:sz w:val="32"/>
          <w:szCs w:val="32"/>
        </w:rPr>
      </w:pPr>
    </w:p>
    <w:p w14:paraId="2061CA32">
      <w:pPr>
        <w:spacing w:line="560" w:lineRule="exact"/>
        <w:jc w:val="center"/>
        <w:rPr>
          <w:rFonts w:hint="eastAsia" w:asciiTheme="minorEastAsia" w:hAnsiTheme="minorEastAsia" w:cstheme="minorEastAsia"/>
          <w:b/>
          <w:bCs/>
          <w:color w:val="auto"/>
          <w:sz w:val="32"/>
          <w:szCs w:val="32"/>
        </w:rPr>
      </w:pPr>
    </w:p>
    <w:p w14:paraId="67ABB6BE">
      <w:pPr>
        <w:spacing w:line="560" w:lineRule="exact"/>
        <w:jc w:val="center"/>
        <w:rPr>
          <w:rFonts w:hint="eastAsia" w:asciiTheme="minorEastAsia" w:hAnsiTheme="minorEastAsia" w:cstheme="minorEastAsia"/>
          <w:b/>
          <w:bCs/>
          <w:color w:val="auto"/>
          <w:sz w:val="32"/>
          <w:szCs w:val="32"/>
        </w:rPr>
      </w:pPr>
    </w:p>
    <w:p w14:paraId="3B6379E9">
      <w:pPr>
        <w:spacing w:line="560" w:lineRule="exact"/>
        <w:jc w:val="center"/>
        <w:rPr>
          <w:rFonts w:hint="eastAsia" w:asciiTheme="minorEastAsia" w:hAnsiTheme="minorEastAsia" w:cstheme="minorEastAsia"/>
          <w:b/>
          <w:bCs/>
          <w:color w:val="auto"/>
          <w:sz w:val="32"/>
          <w:szCs w:val="32"/>
        </w:rPr>
      </w:pPr>
    </w:p>
    <w:p w14:paraId="781D845D">
      <w:pPr>
        <w:spacing w:line="560" w:lineRule="exact"/>
        <w:jc w:val="center"/>
        <w:rPr>
          <w:rFonts w:hint="eastAsia" w:asciiTheme="minorEastAsia" w:hAnsiTheme="minorEastAsia" w:cstheme="minorEastAsia"/>
          <w:b/>
          <w:bCs/>
          <w:color w:val="auto"/>
          <w:sz w:val="32"/>
          <w:szCs w:val="32"/>
        </w:rPr>
      </w:pPr>
    </w:p>
    <w:p w14:paraId="4A3CCCFC">
      <w:pPr>
        <w:spacing w:line="560" w:lineRule="exact"/>
        <w:jc w:val="center"/>
        <w:rPr>
          <w:rFonts w:hint="eastAsia" w:asciiTheme="minorEastAsia" w:hAnsiTheme="minorEastAsia" w:cstheme="minorEastAsia"/>
          <w:b/>
          <w:bCs/>
          <w:color w:val="auto"/>
          <w:sz w:val="32"/>
          <w:szCs w:val="32"/>
        </w:rPr>
      </w:pPr>
    </w:p>
    <w:p w14:paraId="606764ED">
      <w:pPr>
        <w:spacing w:line="560" w:lineRule="exact"/>
        <w:jc w:val="both"/>
        <w:rPr>
          <w:rFonts w:hint="eastAsia" w:asciiTheme="minorEastAsia" w:hAnsiTheme="minorEastAsia" w:cstheme="minorEastAsia"/>
          <w:b/>
          <w:bCs/>
          <w:color w:val="auto"/>
          <w:sz w:val="32"/>
          <w:szCs w:val="32"/>
        </w:rPr>
      </w:pPr>
    </w:p>
    <w:p w14:paraId="04D2456F">
      <w:pPr>
        <w:pStyle w:val="3"/>
        <w:numPr>
          <w:ilvl w:val="1"/>
          <w:numId w:val="0"/>
        </w:numPr>
        <w:ind w:leftChars="0"/>
        <w:rPr>
          <w:rFonts w:hint="eastAsia"/>
          <w:color w:val="auto"/>
        </w:rPr>
      </w:pPr>
    </w:p>
    <w:p w14:paraId="5155FAEB">
      <w:pPr>
        <w:rPr>
          <w:rFonts w:hint="eastAsia"/>
          <w:color w:val="auto"/>
        </w:rPr>
      </w:pPr>
    </w:p>
    <w:p w14:paraId="3B1B8EE3">
      <w:pPr>
        <w:spacing w:line="560" w:lineRule="exact"/>
        <w:jc w:val="both"/>
        <w:rPr>
          <w:rFonts w:hint="eastAsia" w:asciiTheme="minorEastAsia" w:hAnsiTheme="minorEastAsia" w:cstheme="minorEastAsia"/>
          <w:b/>
          <w:bCs/>
          <w:color w:val="auto"/>
          <w:sz w:val="32"/>
          <w:szCs w:val="32"/>
        </w:rPr>
      </w:pPr>
    </w:p>
    <w:p w14:paraId="5F6F0956">
      <w:pPr>
        <w:rPr>
          <w:rFonts w:hint="eastAsia" w:asciiTheme="minorEastAsia" w:hAnsiTheme="minorEastAsia" w:cstheme="minorEastAsia"/>
          <w:b/>
          <w:bCs/>
          <w:color w:val="auto"/>
          <w:sz w:val="32"/>
          <w:szCs w:val="32"/>
        </w:rPr>
      </w:pPr>
      <w:r>
        <w:rPr>
          <w:rFonts w:hint="eastAsia" w:asciiTheme="minorEastAsia" w:hAnsiTheme="minorEastAsia" w:cstheme="minorEastAsia"/>
          <w:b/>
          <w:bCs/>
          <w:color w:val="auto"/>
          <w:sz w:val="32"/>
          <w:szCs w:val="32"/>
        </w:rPr>
        <w:br w:type="page"/>
      </w:r>
    </w:p>
    <w:p w14:paraId="567786CD">
      <w:pPr>
        <w:spacing w:line="560" w:lineRule="exact"/>
        <w:jc w:val="center"/>
        <w:rPr>
          <w:rFonts w:asciiTheme="minorEastAsia" w:hAnsiTheme="minorEastAsia" w:cstheme="minorEastAsia"/>
          <w:color w:val="auto"/>
          <w:sz w:val="32"/>
          <w:szCs w:val="32"/>
        </w:rPr>
      </w:pPr>
      <w:r>
        <w:rPr>
          <w:rFonts w:hint="eastAsia" w:asciiTheme="minorEastAsia" w:hAnsiTheme="minorEastAsia" w:cstheme="minorEastAsia"/>
          <w:b/>
          <w:bCs/>
          <w:color w:val="auto"/>
          <w:sz w:val="32"/>
          <w:szCs w:val="32"/>
        </w:rPr>
        <w:t>第四部分  附件—响应性文件格式</w:t>
      </w:r>
    </w:p>
    <w:p w14:paraId="23A04095">
      <w:pPr>
        <w:spacing w:line="560" w:lineRule="exact"/>
        <w:rPr>
          <w:rFonts w:ascii="仿宋_GB2312" w:hAnsi="仿宋_GB2312" w:eastAsia="仿宋_GB2312" w:cs="仿宋_GB2312"/>
          <w:color w:val="auto"/>
          <w:sz w:val="28"/>
          <w:szCs w:val="28"/>
        </w:rPr>
      </w:pPr>
    </w:p>
    <w:p w14:paraId="75BE0AFC">
      <w:pPr>
        <w:spacing w:line="560" w:lineRule="exact"/>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附件1</w:t>
      </w:r>
      <w:r>
        <w:rPr>
          <w:rFonts w:hint="eastAsia" w:ascii="仿宋_GB2312" w:hAnsi="仿宋_GB2312" w:eastAsia="仿宋_GB2312" w:cs="仿宋_GB2312"/>
          <w:color w:val="auto"/>
          <w:sz w:val="28"/>
          <w:szCs w:val="28"/>
          <w:lang w:val="en-US" w:eastAsia="zh-CN"/>
        </w:rPr>
        <w:t>-1</w:t>
      </w:r>
    </w:p>
    <w:p w14:paraId="7721A0F6">
      <w:pPr>
        <w:spacing w:line="360" w:lineRule="auto"/>
        <w:jc w:val="center"/>
        <w:rPr>
          <w:rFonts w:hint="eastAsia" w:ascii="黑体" w:eastAsia="黑体"/>
          <w:color w:val="auto"/>
          <w:sz w:val="28"/>
          <w:szCs w:val="28"/>
        </w:rPr>
      </w:pPr>
      <w:r>
        <w:rPr>
          <w:rFonts w:hint="eastAsia" w:ascii="黑体" w:eastAsia="黑体"/>
          <w:color w:val="auto"/>
          <w:sz w:val="28"/>
          <w:szCs w:val="28"/>
        </w:rPr>
        <w:t>法定代表人身份证明书</w:t>
      </w:r>
    </w:p>
    <w:p w14:paraId="20CEE401">
      <w:pPr>
        <w:spacing w:line="360" w:lineRule="auto"/>
        <w:ind w:firstLine="560" w:firstLineChars="200"/>
        <w:jc w:val="center"/>
        <w:rPr>
          <w:rFonts w:hint="eastAsia" w:ascii="仿宋_GB2312" w:eastAsia="仿宋_GB2312"/>
          <w:color w:val="auto"/>
          <w:sz w:val="28"/>
          <w:szCs w:val="28"/>
        </w:rPr>
      </w:pPr>
      <w:r>
        <w:rPr>
          <w:rFonts w:hint="eastAsia" w:ascii="仿宋_GB2312" w:eastAsia="仿宋_GB2312"/>
          <w:color w:val="auto"/>
          <w:sz w:val="28"/>
          <w:szCs w:val="28"/>
        </w:rPr>
        <w:t>（法定代表人参加</w:t>
      </w:r>
      <w:r>
        <w:rPr>
          <w:rFonts w:hint="eastAsia" w:ascii="仿宋_GB2312" w:eastAsia="仿宋_GB2312"/>
          <w:color w:val="auto"/>
          <w:sz w:val="28"/>
          <w:szCs w:val="28"/>
          <w:lang w:val="en-US" w:eastAsia="zh-CN"/>
        </w:rPr>
        <w:t>协商</w:t>
      </w:r>
      <w:r>
        <w:rPr>
          <w:rFonts w:hint="eastAsia" w:ascii="仿宋_GB2312" w:eastAsia="仿宋_GB2312"/>
          <w:color w:val="auto"/>
          <w:sz w:val="28"/>
          <w:szCs w:val="28"/>
        </w:rPr>
        <w:t>的，出具此证明书）</w:t>
      </w:r>
    </w:p>
    <w:p w14:paraId="2C035DC3">
      <w:pPr>
        <w:spacing w:line="360" w:lineRule="auto"/>
        <w:ind w:firstLine="560" w:firstLineChars="200"/>
        <w:rPr>
          <w:rFonts w:ascii="仿宋_GB2312" w:eastAsia="仿宋_GB2312"/>
          <w:color w:val="auto"/>
          <w:sz w:val="28"/>
          <w:szCs w:val="28"/>
        </w:rPr>
      </w:pPr>
    </w:p>
    <w:p w14:paraId="59062336">
      <w:pPr>
        <w:spacing w:line="360" w:lineRule="auto"/>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 </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同志，系我单位法定代表人，任</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 xml:space="preserve">   </w:t>
      </w:r>
    </w:p>
    <w:p w14:paraId="1C21744F">
      <w:pPr>
        <w:spacing w:line="360" w:lineRule="auto"/>
        <w:rPr>
          <w:rFonts w:hint="eastAsia" w:ascii="仿宋_GB2312" w:eastAsia="仿宋_GB2312"/>
          <w:color w:val="auto"/>
          <w:sz w:val="28"/>
          <w:szCs w:val="28"/>
        </w:rPr>
      </w:pPr>
      <w:r>
        <w:rPr>
          <w:rFonts w:hint="eastAsia" w:ascii="仿宋_GB2312" w:eastAsia="仿宋_GB2312"/>
          <w:color w:val="auto"/>
          <w:sz w:val="28"/>
          <w:szCs w:val="28"/>
        </w:rPr>
        <w:t>职务。</w:t>
      </w:r>
    </w:p>
    <w:p w14:paraId="2839BF79">
      <w:pPr>
        <w:spacing w:line="360" w:lineRule="auto"/>
        <w:ind w:firstLine="560" w:firstLineChars="200"/>
        <w:rPr>
          <w:rFonts w:hint="eastAsia" w:ascii="仿宋_GB2312" w:eastAsia="仿宋_GB2312"/>
          <w:color w:val="auto"/>
          <w:sz w:val="28"/>
          <w:szCs w:val="28"/>
        </w:rPr>
      </w:pPr>
      <w:r>
        <w:rPr>
          <w:rFonts w:hint="eastAsia" w:ascii="仿宋_GB2312" w:eastAsia="仿宋_GB2312"/>
          <w:color w:val="auto"/>
          <w:sz w:val="28"/>
          <w:szCs w:val="28"/>
        </w:rPr>
        <w:t>特此证明。</w:t>
      </w:r>
    </w:p>
    <w:p w14:paraId="52809820">
      <w:pPr>
        <w:spacing w:line="360" w:lineRule="auto"/>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附：联系地址：               </w:t>
      </w:r>
    </w:p>
    <w:p w14:paraId="165FA702">
      <w:pPr>
        <w:spacing w:line="360" w:lineRule="auto"/>
        <w:ind w:firstLine="1120" w:firstLineChars="400"/>
        <w:rPr>
          <w:rFonts w:hint="eastAsia" w:ascii="仿宋_GB2312" w:eastAsia="仿宋_GB2312"/>
          <w:color w:val="auto"/>
          <w:sz w:val="28"/>
          <w:szCs w:val="28"/>
        </w:rPr>
      </w:pPr>
      <w:r>
        <w:rPr>
          <w:rFonts w:hint="eastAsia" w:ascii="仿宋_GB2312" w:eastAsia="仿宋_GB2312"/>
          <w:color w:val="auto"/>
          <w:sz w:val="28"/>
          <w:szCs w:val="28"/>
        </w:rPr>
        <w:t>联系电话：</w:t>
      </w:r>
    </w:p>
    <w:tbl>
      <w:tblPr>
        <w:tblStyle w:val="17"/>
        <w:tblpPr w:leftFromText="180" w:rightFromText="180" w:vertAnchor="text" w:horzAnchor="margin" w:tblpXSpec="center" w:tblpY="3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3BB3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noWrap w:val="0"/>
            <w:vAlign w:val="top"/>
          </w:tcPr>
          <w:p w14:paraId="71C8D167">
            <w:pPr>
              <w:spacing w:line="480" w:lineRule="exact"/>
              <w:jc w:val="both"/>
              <w:rPr>
                <w:rFonts w:hint="eastAsia" w:ascii="楷体_GB2312" w:hAnsi="楷体_GB2312" w:eastAsia="楷体_GB2312" w:cs="Lucida Sans Unicode"/>
                <w:b/>
                <w:bCs/>
                <w:color w:val="auto"/>
              </w:rPr>
            </w:pPr>
          </w:p>
          <w:p w14:paraId="2C5FE135">
            <w:pPr>
              <w:spacing w:line="480" w:lineRule="exact"/>
              <w:jc w:val="both"/>
              <w:rPr>
                <w:rFonts w:hint="eastAsia" w:ascii="楷体_GB2312" w:hAnsi="楷体_GB2312" w:eastAsia="楷体_GB2312" w:cs="Lucida Sans Unicode"/>
                <w:b/>
                <w:bCs/>
                <w:color w:val="auto"/>
              </w:rPr>
            </w:pPr>
          </w:p>
          <w:p w14:paraId="3ECB3724">
            <w:pPr>
              <w:spacing w:line="480" w:lineRule="exact"/>
              <w:jc w:val="center"/>
              <w:rPr>
                <w:rFonts w:hint="eastAsia" w:ascii="楷体_GB2312" w:hAnsi="楷体_GB2312" w:eastAsia="楷体_GB2312" w:cs="Lucida Sans Unicode"/>
                <w:b/>
                <w:bCs/>
                <w:color w:val="auto"/>
              </w:rPr>
            </w:pPr>
            <w:r>
              <w:rPr>
                <w:rFonts w:hint="eastAsia" w:ascii="楷体_GB2312" w:hAnsi="楷体_GB2312" w:eastAsia="楷体_GB2312" w:cs="Lucida Sans Unicode"/>
                <w:b/>
                <w:bCs/>
                <w:color w:val="auto"/>
              </w:rPr>
              <w:t>（※此处附法定代表人身份证复印件※）</w:t>
            </w:r>
          </w:p>
          <w:p w14:paraId="413FFBBC">
            <w:pPr>
              <w:spacing w:line="480" w:lineRule="exact"/>
              <w:rPr>
                <w:rFonts w:hint="eastAsia" w:ascii="仿宋_GB2312" w:hAnsi="Lucida Sans Unicode" w:eastAsia="仿宋_GB2312" w:cs="Lucida Sans Unicode"/>
                <w:color w:val="auto"/>
              </w:rPr>
            </w:pPr>
          </w:p>
          <w:p w14:paraId="0AA86FD6">
            <w:pPr>
              <w:spacing w:line="480" w:lineRule="exact"/>
              <w:rPr>
                <w:rFonts w:hint="eastAsia" w:ascii="仿宋_GB2312" w:hAnsi="Lucida Sans Unicode" w:eastAsia="仿宋_GB2312" w:cs="Lucida Sans Unicode"/>
                <w:color w:val="auto"/>
              </w:rPr>
            </w:pPr>
          </w:p>
        </w:tc>
      </w:tr>
    </w:tbl>
    <w:p w14:paraId="2FCE13AF">
      <w:pPr>
        <w:spacing w:line="360" w:lineRule="auto"/>
        <w:ind w:firstLine="1124" w:firstLineChars="400"/>
        <w:rPr>
          <w:rFonts w:ascii="仿宋_GB2312" w:eastAsia="仿宋_GB2312"/>
          <w:b/>
          <w:color w:val="auto"/>
          <w:sz w:val="28"/>
          <w:szCs w:val="28"/>
        </w:rPr>
      </w:pPr>
      <w:r>
        <w:rPr>
          <w:rFonts w:hint="eastAsia" w:ascii="仿宋_GB2312" w:eastAsia="仿宋_GB2312"/>
          <w:b/>
          <w:color w:val="auto"/>
          <w:sz w:val="28"/>
          <w:szCs w:val="28"/>
        </w:rPr>
        <w:t xml:space="preserve"> </w:t>
      </w:r>
    </w:p>
    <w:p w14:paraId="74564EEC">
      <w:pPr>
        <w:spacing w:line="360" w:lineRule="auto"/>
        <w:ind w:firstLine="1124" w:firstLineChars="400"/>
        <w:rPr>
          <w:rFonts w:hint="eastAsia" w:ascii="仿宋_GB2312" w:eastAsia="仿宋_GB2312"/>
          <w:b/>
          <w:color w:val="auto"/>
          <w:sz w:val="28"/>
          <w:szCs w:val="28"/>
        </w:rPr>
      </w:pPr>
      <w:r>
        <w:rPr>
          <w:rFonts w:hint="eastAsia" w:ascii="仿宋_GB2312" w:eastAsia="仿宋_GB2312"/>
          <w:b/>
          <w:color w:val="auto"/>
          <w:sz w:val="28"/>
          <w:szCs w:val="28"/>
        </w:rPr>
        <w:t xml:space="preserve">        </w:t>
      </w:r>
    </w:p>
    <w:p w14:paraId="6E667AC6">
      <w:pPr>
        <w:spacing w:line="360" w:lineRule="auto"/>
        <w:ind w:firstLine="4480" w:firstLineChars="1600"/>
        <w:rPr>
          <w:rFonts w:hint="eastAsia" w:ascii="仿宋_GB2312" w:eastAsia="仿宋_GB2312"/>
          <w:color w:val="auto"/>
          <w:sz w:val="28"/>
          <w:szCs w:val="28"/>
        </w:rPr>
      </w:pPr>
    </w:p>
    <w:p w14:paraId="680187D0">
      <w:pPr>
        <w:spacing w:line="360" w:lineRule="auto"/>
        <w:ind w:firstLine="4480" w:firstLineChars="1600"/>
        <w:rPr>
          <w:rFonts w:hint="eastAsia" w:ascii="仿宋_GB2312" w:eastAsia="仿宋_GB2312"/>
          <w:color w:val="auto"/>
          <w:sz w:val="28"/>
          <w:szCs w:val="28"/>
        </w:rPr>
      </w:pPr>
    </w:p>
    <w:p w14:paraId="6FA57E04">
      <w:pPr>
        <w:spacing w:line="360" w:lineRule="auto"/>
        <w:ind w:firstLine="4480" w:firstLineChars="1600"/>
        <w:rPr>
          <w:rFonts w:hint="eastAsia" w:ascii="仿宋_GB2312" w:eastAsia="仿宋_GB2312"/>
          <w:color w:val="auto"/>
          <w:sz w:val="28"/>
          <w:szCs w:val="28"/>
        </w:rPr>
      </w:pPr>
    </w:p>
    <w:p w14:paraId="63C6FBDD">
      <w:pPr>
        <w:spacing w:line="360" w:lineRule="auto"/>
        <w:ind w:firstLine="4480" w:firstLineChars="1600"/>
        <w:rPr>
          <w:rFonts w:hint="eastAsia" w:ascii="仿宋_GB2312" w:eastAsia="仿宋_GB2312"/>
          <w:color w:val="auto"/>
          <w:sz w:val="28"/>
          <w:szCs w:val="28"/>
        </w:rPr>
      </w:pPr>
    </w:p>
    <w:p w14:paraId="10A3B0A7">
      <w:pPr>
        <w:spacing w:line="360" w:lineRule="auto"/>
        <w:ind w:firstLine="4480" w:firstLineChars="1600"/>
        <w:rPr>
          <w:rFonts w:hint="eastAsia" w:ascii="仿宋_GB2312" w:eastAsia="仿宋_GB2312"/>
          <w:color w:val="auto"/>
          <w:sz w:val="28"/>
          <w:szCs w:val="28"/>
        </w:rPr>
      </w:pPr>
    </w:p>
    <w:p w14:paraId="305B5E82">
      <w:pPr>
        <w:spacing w:line="360" w:lineRule="auto"/>
        <w:ind w:firstLine="4480" w:firstLineChars="1600"/>
        <w:rPr>
          <w:rFonts w:ascii="仿宋_GB2312" w:eastAsia="仿宋_GB2312"/>
          <w:color w:val="auto"/>
          <w:sz w:val="28"/>
          <w:szCs w:val="28"/>
        </w:rPr>
      </w:pPr>
      <w:r>
        <w:rPr>
          <w:rFonts w:hint="eastAsia" w:ascii="仿宋_GB2312" w:eastAsia="仿宋_GB2312"/>
          <w:color w:val="auto"/>
          <w:sz w:val="28"/>
          <w:szCs w:val="28"/>
          <w:lang w:val="en-US" w:eastAsia="zh-CN"/>
        </w:rPr>
        <w:t>供应商</w:t>
      </w:r>
      <w:r>
        <w:rPr>
          <w:rFonts w:hint="eastAsia" w:ascii="仿宋_GB2312" w:eastAsia="仿宋_GB2312"/>
          <w:color w:val="auto"/>
          <w:sz w:val="28"/>
          <w:szCs w:val="28"/>
        </w:rPr>
        <w:t xml:space="preserve">名称（单位公章）： </w:t>
      </w:r>
    </w:p>
    <w:p w14:paraId="3CC49DC4">
      <w:pPr>
        <w:spacing w:line="360" w:lineRule="auto"/>
        <w:ind w:firstLine="6020" w:firstLineChars="2150"/>
        <w:rPr>
          <w:rFonts w:hint="eastAsia" w:ascii="仿宋_GB2312" w:eastAsia="仿宋_GB2312"/>
          <w:color w:val="auto"/>
          <w:sz w:val="28"/>
          <w:szCs w:val="28"/>
        </w:rPr>
      </w:pPr>
      <w:r>
        <w:rPr>
          <w:rFonts w:hint="eastAsia" w:ascii="仿宋_GB2312" w:eastAsia="仿宋_GB2312"/>
          <w:color w:val="auto"/>
          <w:sz w:val="28"/>
          <w:szCs w:val="28"/>
        </w:rPr>
        <w:t>年   月  日</w:t>
      </w:r>
    </w:p>
    <w:p w14:paraId="76B54422">
      <w:pPr>
        <w:spacing w:line="560" w:lineRule="exact"/>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附件1</w:t>
      </w:r>
      <w:r>
        <w:rPr>
          <w:rFonts w:hint="eastAsia" w:ascii="仿宋_GB2312" w:hAnsi="仿宋_GB2312" w:eastAsia="仿宋_GB2312" w:cs="仿宋_GB2312"/>
          <w:color w:val="auto"/>
          <w:sz w:val="28"/>
          <w:szCs w:val="28"/>
          <w:lang w:val="en-US" w:eastAsia="zh-CN"/>
        </w:rPr>
        <w:t>-2</w:t>
      </w:r>
    </w:p>
    <w:p w14:paraId="2AACD962">
      <w:pPr>
        <w:spacing w:line="360" w:lineRule="auto"/>
        <w:ind w:firstLine="560" w:firstLineChars="200"/>
        <w:jc w:val="center"/>
        <w:rPr>
          <w:rFonts w:hint="eastAsia" w:ascii="黑体" w:eastAsia="黑体"/>
          <w:color w:val="auto"/>
          <w:sz w:val="28"/>
          <w:szCs w:val="28"/>
        </w:rPr>
      </w:pPr>
      <w:r>
        <w:rPr>
          <w:rFonts w:hint="eastAsia" w:ascii="黑体" w:eastAsia="黑体"/>
          <w:color w:val="auto"/>
          <w:sz w:val="28"/>
          <w:szCs w:val="28"/>
        </w:rPr>
        <w:t>授权委托书</w:t>
      </w:r>
    </w:p>
    <w:p w14:paraId="40454A30">
      <w:pPr>
        <w:spacing w:line="360" w:lineRule="auto"/>
        <w:ind w:firstLine="560" w:firstLineChars="200"/>
        <w:jc w:val="center"/>
        <w:rPr>
          <w:rFonts w:hint="eastAsia" w:ascii="仿宋_GB2312" w:eastAsia="仿宋_GB2312"/>
          <w:color w:val="auto"/>
          <w:sz w:val="28"/>
          <w:szCs w:val="28"/>
        </w:rPr>
      </w:pPr>
      <w:r>
        <w:rPr>
          <w:rFonts w:hint="eastAsia" w:ascii="仿宋_GB2312" w:eastAsia="仿宋_GB2312"/>
          <w:color w:val="auto"/>
          <w:sz w:val="28"/>
          <w:szCs w:val="28"/>
        </w:rPr>
        <w:t>（委托代理人参加</w:t>
      </w:r>
      <w:r>
        <w:rPr>
          <w:rFonts w:hint="eastAsia" w:ascii="仿宋_GB2312" w:eastAsia="仿宋_GB2312"/>
          <w:color w:val="auto"/>
          <w:sz w:val="28"/>
          <w:szCs w:val="28"/>
          <w:lang w:val="en-US" w:eastAsia="zh-CN"/>
        </w:rPr>
        <w:t>协商</w:t>
      </w:r>
      <w:r>
        <w:rPr>
          <w:rFonts w:hint="eastAsia" w:ascii="仿宋_GB2312" w:eastAsia="仿宋_GB2312"/>
          <w:color w:val="auto"/>
          <w:sz w:val="28"/>
          <w:szCs w:val="28"/>
        </w:rPr>
        <w:t>的，出具此授权委托书）</w:t>
      </w:r>
    </w:p>
    <w:p w14:paraId="195B3260">
      <w:pPr>
        <w:spacing w:line="360" w:lineRule="auto"/>
        <w:ind w:firstLine="560" w:firstLineChars="200"/>
        <w:rPr>
          <w:rFonts w:hint="eastAsia" w:ascii="仿宋_GB2312" w:eastAsia="仿宋_GB2312"/>
          <w:color w:val="auto"/>
          <w:sz w:val="28"/>
          <w:szCs w:val="28"/>
        </w:rPr>
      </w:pPr>
      <w:r>
        <w:rPr>
          <w:rFonts w:hint="eastAsia" w:ascii="仿宋_GB2312" w:eastAsia="仿宋_GB2312"/>
          <w:color w:val="auto"/>
          <w:sz w:val="28"/>
          <w:szCs w:val="28"/>
        </w:rPr>
        <w:t xml:space="preserve"> </w:t>
      </w:r>
    </w:p>
    <w:p w14:paraId="00129D42">
      <w:pPr>
        <w:spacing w:line="360" w:lineRule="auto"/>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委托人授权</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（被委托人的姓名、职务）为委托人的委托代理人，就项目编号为</w:t>
      </w:r>
      <w:r>
        <w:rPr>
          <w:rFonts w:hint="eastAsia" w:ascii="仿宋_GB2312" w:eastAsia="仿宋_GB2312"/>
          <w:color w:val="auto"/>
          <w:sz w:val="28"/>
          <w:szCs w:val="28"/>
          <w:u w:val="single"/>
          <w:lang w:val="en-US" w:eastAsia="zh-CN"/>
        </w:rPr>
        <w:t xml:space="preserve">            </w:t>
      </w:r>
      <w:r>
        <w:rPr>
          <w:rFonts w:hint="eastAsia" w:ascii="仿宋_GB2312" w:eastAsia="仿宋_GB2312"/>
          <w:color w:val="auto"/>
          <w:sz w:val="28"/>
          <w:szCs w:val="28"/>
        </w:rPr>
        <w:t xml:space="preserve">号的 </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项目及合同的执行，以本单位名义处理一切与之有关的事务。</w:t>
      </w:r>
    </w:p>
    <w:p w14:paraId="401406BF">
      <w:pPr>
        <w:spacing w:line="360" w:lineRule="auto"/>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本授权书于</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年</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月</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日签字生效，特此声明。</w:t>
      </w:r>
    </w:p>
    <w:p w14:paraId="0A458ACC">
      <w:pPr>
        <w:spacing w:line="360" w:lineRule="auto"/>
        <w:ind w:firstLine="560" w:firstLineChars="200"/>
        <w:rPr>
          <w:rFonts w:ascii="仿宋_GB2312" w:eastAsia="仿宋_GB2312"/>
          <w:color w:val="auto"/>
          <w:sz w:val="28"/>
          <w:szCs w:val="28"/>
        </w:rPr>
      </w:pPr>
    </w:p>
    <w:p w14:paraId="177D2504">
      <w:pPr>
        <w:spacing w:line="360" w:lineRule="auto"/>
        <w:rPr>
          <w:rFonts w:ascii="仿宋_GB2312" w:eastAsia="仿宋_GB2312"/>
          <w:color w:val="auto"/>
          <w:sz w:val="28"/>
          <w:szCs w:val="28"/>
        </w:rPr>
      </w:pPr>
    </w:p>
    <w:p w14:paraId="1C2268AC">
      <w:pPr>
        <w:spacing w:line="360" w:lineRule="auto"/>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委托人：单位名称（单位公章）           被委托人：（签字）</w:t>
      </w:r>
    </w:p>
    <w:p w14:paraId="044451F3">
      <w:pPr>
        <w:spacing w:line="360" w:lineRule="auto"/>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法定代表人：（签字）</w:t>
      </w:r>
    </w:p>
    <w:tbl>
      <w:tblPr>
        <w:tblStyle w:val="17"/>
        <w:tblpPr w:leftFromText="180" w:rightFromText="180" w:vertAnchor="text" w:horzAnchor="margin" w:tblpXSpec="center" w:tblpY="3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5E0D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noWrap w:val="0"/>
            <w:vAlign w:val="top"/>
          </w:tcPr>
          <w:p w14:paraId="5A79009D">
            <w:pPr>
              <w:spacing w:line="480" w:lineRule="exact"/>
              <w:jc w:val="both"/>
              <w:rPr>
                <w:rFonts w:hint="eastAsia" w:ascii="楷体_GB2312" w:hAnsi="楷体_GB2312" w:eastAsia="楷体_GB2312" w:cs="Lucida Sans Unicode"/>
                <w:b/>
                <w:bCs/>
                <w:color w:val="auto"/>
              </w:rPr>
            </w:pPr>
          </w:p>
          <w:p w14:paraId="284A3881">
            <w:pPr>
              <w:spacing w:line="480" w:lineRule="exact"/>
              <w:jc w:val="both"/>
              <w:rPr>
                <w:rFonts w:hint="eastAsia" w:ascii="楷体_GB2312" w:hAnsi="楷体_GB2312" w:eastAsia="楷体_GB2312" w:cs="Lucida Sans Unicode"/>
                <w:b/>
                <w:bCs/>
                <w:color w:val="auto"/>
              </w:rPr>
            </w:pPr>
          </w:p>
          <w:p w14:paraId="68332DD7">
            <w:pPr>
              <w:spacing w:line="480" w:lineRule="exact"/>
              <w:jc w:val="center"/>
              <w:rPr>
                <w:rFonts w:hint="eastAsia" w:ascii="楷体_GB2312" w:hAnsi="楷体_GB2312" w:eastAsia="楷体_GB2312" w:cs="Lucida Sans Unicode"/>
                <w:b/>
                <w:bCs/>
                <w:color w:val="auto"/>
              </w:rPr>
            </w:pPr>
            <w:r>
              <w:rPr>
                <w:rFonts w:hint="eastAsia" w:ascii="楷体_GB2312" w:hAnsi="楷体_GB2312" w:eastAsia="楷体_GB2312" w:cs="Lucida Sans Unicode"/>
                <w:b/>
                <w:bCs/>
                <w:color w:val="auto"/>
              </w:rPr>
              <w:t>（※此处附被委托人身份证复印件※）</w:t>
            </w:r>
          </w:p>
          <w:p w14:paraId="3C5F6253">
            <w:pPr>
              <w:spacing w:line="480" w:lineRule="exact"/>
              <w:rPr>
                <w:rFonts w:hint="eastAsia" w:ascii="仿宋_GB2312" w:hAnsi="Lucida Sans Unicode" w:eastAsia="仿宋_GB2312" w:cs="Lucida Sans Unicode"/>
                <w:color w:val="auto"/>
              </w:rPr>
            </w:pPr>
          </w:p>
          <w:p w14:paraId="2A5BFDA7">
            <w:pPr>
              <w:spacing w:line="480" w:lineRule="exact"/>
              <w:rPr>
                <w:rFonts w:hint="eastAsia" w:ascii="仿宋_GB2312" w:hAnsi="Lucida Sans Unicode" w:eastAsia="仿宋_GB2312" w:cs="Lucida Sans Unicode"/>
                <w:color w:val="auto"/>
              </w:rPr>
            </w:pPr>
          </w:p>
        </w:tc>
      </w:tr>
    </w:tbl>
    <w:p w14:paraId="23D31F69">
      <w:pPr>
        <w:spacing w:line="360" w:lineRule="auto"/>
        <w:ind w:firstLine="560" w:firstLineChars="200"/>
        <w:rPr>
          <w:rFonts w:ascii="仿宋_GB2312" w:eastAsia="仿宋_GB2312"/>
          <w:color w:val="auto"/>
          <w:sz w:val="28"/>
          <w:szCs w:val="28"/>
        </w:rPr>
      </w:pPr>
    </w:p>
    <w:p w14:paraId="0D2E5E46">
      <w:pPr>
        <w:spacing w:line="360" w:lineRule="auto"/>
        <w:ind w:firstLine="560" w:firstLineChars="200"/>
        <w:jc w:val="center"/>
        <w:rPr>
          <w:rFonts w:hint="eastAsia" w:ascii="仿宋_GB2312" w:eastAsia="仿宋_GB2312"/>
          <w:color w:val="auto"/>
          <w:sz w:val="28"/>
          <w:szCs w:val="28"/>
        </w:rPr>
      </w:pPr>
      <w:r>
        <w:rPr>
          <w:rFonts w:hint="eastAsia" w:ascii="仿宋_GB2312" w:eastAsia="仿宋_GB2312"/>
          <w:color w:val="auto"/>
          <w:sz w:val="28"/>
          <w:szCs w:val="28"/>
        </w:rPr>
        <w:t xml:space="preserve">      </w:t>
      </w:r>
    </w:p>
    <w:p w14:paraId="376D38BE">
      <w:pPr>
        <w:spacing w:line="360" w:lineRule="auto"/>
        <w:ind w:firstLine="560" w:firstLineChars="200"/>
        <w:jc w:val="center"/>
        <w:rPr>
          <w:rFonts w:hint="eastAsia" w:ascii="仿宋_GB2312" w:eastAsia="仿宋_GB2312"/>
          <w:color w:val="auto"/>
          <w:sz w:val="28"/>
          <w:szCs w:val="28"/>
        </w:rPr>
      </w:pPr>
    </w:p>
    <w:p w14:paraId="14265797">
      <w:pPr>
        <w:spacing w:line="360" w:lineRule="auto"/>
        <w:ind w:firstLine="560" w:firstLineChars="200"/>
        <w:jc w:val="center"/>
        <w:rPr>
          <w:rFonts w:hint="eastAsia" w:ascii="仿宋_GB2312" w:eastAsia="仿宋_GB2312"/>
          <w:color w:val="auto"/>
          <w:sz w:val="28"/>
          <w:szCs w:val="28"/>
        </w:rPr>
      </w:pPr>
    </w:p>
    <w:p w14:paraId="1786C91C">
      <w:pPr>
        <w:spacing w:line="360" w:lineRule="auto"/>
        <w:rPr>
          <w:rFonts w:hint="eastAsia" w:ascii="仿宋_GB2312" w:eastAsia="仿宋_GB2312"/>
          <w:color w:val="auto"/>
          <w:sz w:val="28"/>
          <w:szCs w:val="28"/>
        </w:rPr>
      </w:pPr>
    </w:p>
    <w:p w14:paraId="67FE4FAA">
      <w:pPr>
        <w:spacing w:line="360" w:lineRule="auto"/>
        <w:rPr>
          <w:rFonts w:hint="eastAsia" w:ascii="仿宋_GB2312" w:eastAsia="仿宋_GB2312"/>
          <w:color w:val="auto"/>
          <w:sz w:val="28"/>
          <w:szCs w:val="28"/>
        </w:rPr>
      </w:pPr>
    </w:p>
    <w:p w14:paraId="69486774">
      <w:pPr>
        <w:spacing w:line="360" w:lineRule="auto"/>
        <w:ind w:firstLine="560" w:firstLineChars="200"/>
        <w:jc w:val="center"/>
        <w:rPr>
          <w:rFonts w:hint="eastAsia" w:ascii="仿宋_GB2312" w:eastAsia="仿宋_GB2312"/>
          <w:color w:val="auto"/>
          <w:sz w:val="28"/>
          <w:szCs w:val="28"/>
        </w:rPr>
      </w:pPr>
      <w:r>
        <w:rPr>
          <w:rFonts w:hint="eastAsia" w:ascii="仿宋_GB2312" w:eastAsia="仿宋_GB2312"/>
          <w:color w:val="auto"/>
          <w:sz w:val="28"/>
          <w:szCs w:val="28"/>
        </w:rPr>
        <w:t xml:space="preserve">                                      年   月   日</w:t>
      </w:r>
    </w:p>
    <w:p w14:paraId="64D9173C">
      <w:pPr>
        <w:spacing w:line="360" w:lineRule="auto"/>
        <w:rPr>
          <w:rFonts w:hint="eastAsia" w:ascii="仿宋_GB2312" w:eastAsia="仿宋_GB2312"/>
          <w:color w:val="auto"/>
          <w:szCs w:val="24"/>
        </w:rPr>
      </w:pPr>
    </w:p>
    <w:p w14:paraId="348C0470">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附件2</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 xml:space="preserve">           </w:t>
      </w:r>
    </w:p>
    <w:p w14:paraId="1729A266">
      <w:pPr>
        <w:spacing w:line="360" w:lineRule="auto"/>
        <w:jc w:val="center"/>
        <w:rPr>
          <w:rFonts w:hint="eastAsia" w:ascii="黑体" w:eastAsia="黑体"/>
          <w:color w:val="auto"/>
          <w:sz w:val="28"/>
          <w:szCs w:val="28"/>
        </w:rPr>
      </w:pPr>
      <w:r>
        <w:rPr>
          <w:rFonts w:hint="eastAsia" w:ascii="黑体" w:eastAsia="黑体"/>
          <w:color w:val="auto"/>
          <w:sz w:val="28"/>
          <w:szCs w:val="28"/>
        </w:rPr>
        <w:t>报价一览表</w:t>
      </w:r>
    </w:p>
    <w:p w14:paraId="2CCEE470">
      <w:pPr>
        <w:spacing w:line="360" w:lineRule="auto"/>
        <w:rPr>
          <w:rFonts w:hint="eastAsia" w:ascii="仿宋_GB2312" w:eastAsia="仿宋_GB2312"/>
          <w:color w:val="auto"/>
          <w:sz w:val="28"/>
          <w:szCs w:val="28"/>
        </w:rPr>
      </w:pPr>
    </w:p>
    <w:tbl>
      <w:tblPr>
        <w:tblStyle w:val="17"/>
        <w:tblW w:w="8840" w:type="dxa"/>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9"/>
        <w:gridCol w:w="6141"/>
      </w:tblGrid>
      <w:tr w14:paraId="10E77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exact"/>
        </w:trPr>
        <w:tc>
          <w:tcPr>
            <w:tcW w:w="2699" w:type="dxa"/>
            <w:noWrap w:val="0"/>
            <w:vAlign w:val="center"/>
          </w:tcPr>
          <w:p w14:paraId="3EF3BA03">
            <w:pPr>
              <w:spacing w:line="360" w:lineRule="auto"/>
              <w:jc w:val="center"/>
              <w:rPr>
                <w:rFonts w:hint="eastAsia" w:ascii="宋体" w:hAnsi="宋体"/>
                <w:color w:val="auto"/>
                <w:szCs w:val="21"/>
              </w:rPr>
            </w:pPr>
            <w:r>
              <w:rPr>
                <w:rFonts w:hint="eastAsia" w:ascii="宋体" w:hAnsi="宋体"/>
                <w:color w:val="auto"/>
                <w:szCs w:val="21"/>
              </w:rPr>
              <w:t>项目名称</w:t>
            </w:r>
          </w:p>
        </w:tc>
        <w:tc>
          <w:tcPr>
            <w:tcW w:w="6141" w:type="dxa"/>
            <w:noWrap w:val="0"/>
            <w:vAlign w:val="center"/>
          </w:tcPr>
          <w:p w14:paraId="6D0CED54">
            <w:pPr>
              <w:spacing w:line="360" w:lineRule="auto"/>
              <w:jc w:val="center"/>
              <w:rPr>
                <w:rFonts w:hint="eastAsia" w:ascii="宋体" w:hAnsi="宋体"/>
                <w:color w:val="auto"/>
                <w:szCs w:val="21"/>
              </w:rPr>
            </w:pPr>
          </w:p>
        </w:tc>
      </w:tr>
      <w:tr w14:paraId="3899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exact"/>
        </w:trPr>
        <w:tc>
          <w:tcPr>
            <w:tcW w:w="2699" w:type="dxa"/>
            <w:noWrap w:val="0"/>
            <w:vAlign w:val="center"/>
          </w:tcPr>
          <w:p w14:paraId="72973EBF">
            <w:pPr>
              <w:spacing w:line="360" w:lineRule="auto"/>
              <w:jc w:val="center"/>
              <w:rPr>
                <w:rFonts w:hint="eastAsia" w:ascii="宋体" w:hAnsi="宋体"/>
                <w:color w:val="auto"/>
                <w:szCs w:val="21"/>
              </w:rPr>
            </w:pPr>
            <w:r>
              <w:rPr>
                <w:rFonts w:hint="eastAsia" w:ascii="宋体" w:hAnsi="宋体"/>
                <w:color w:val="auto"/>
                <w:szCs w:val="21"/>
              </w:rPr>
              <w:t>项目编号</w:t>
            </w:r>
          </w:p>
        </w:tc>
        <w:tc>
          <w:tcPr>
            <w:tcW w:w="6141" w:type="dxa"/>
            <w:noWrap w:val="0"/>
            <w:vAlign w:val="center"/>
          </w:tcPr>
          <w:p w14:paraId="572A7A1E">
            <w:pPr>
              <w:spacing w:line="360" w:lineRule="auto"/>
              <w:jc w:val="center"/>
              <w:rPr>
                <w:rFonts w:hint="eastAsia" w:ascii="宋体" w:hAnsi="宋体"/>
                <w:color w:val="auto"/>
                <w:szCs w:val="21"/>
              </w:rPr>
            </w:pPr>
          </w:p>
        </w:tc>
      </w:tr>
      <w:tr w14:paraId="1ABD7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trPr>
        <w:tc>
          <w:tcPr>
            <w:tcW w:w="2699" w:type="dxa"/>
            <w:noWrap w:val="0"/>
            <w:vAlign w:val="center"/>
          </w:tcPr>
          <w:p w14:paraId="1118F7BA">
            <w:pPr>
              <w:spacing w:line="360" w:lineRule="auto"/>
              <w:jc w:val="center"/>
              <w:rPr>
                <w:rFonts w:hint="eastAsia" w:ascii="宋体" w:hAnsi="宋体"/>
                <w:color w:val="auto"/>
                <w:szCs w:val="21"/>
              </w:rPr>
            </w:pPr>
            <w:r>
              <w:rPr>
                <w:rFonts w:hint="eastAsia" w:ascii="宋体" w:hAnsi="宋体"/>
                <w:color w:val="auto"/>
                <w:szCs w:val="21"/>
              </w:rPr>
              <w:t>总</w:t>
            </w:r>
            <w:r>
              <w:rPr>
                <w:rFonts w:hint="eastAsia" w:ascii="宋体" w:hAnsi="宋体"/>
                <w:color w:val="auto"/>
                <w:szCs w:val="21"/>
                <w:lang w:val="en-US" w:eastAsia="zh-CN"/>
              </w:rPr>
              <w:t>报</w:t>
            </w:r>
            <w:r>
              <w:rPr>
                <w:rFonts w:hint="eastAsia" w:ascii="宋体" w:hAnsi="宋体"/>
                <w:color w:val="auto"/>
                <w:szCs w:val="21"/>
              </w:rPr>
              <w:t>价（小写）：</w:t>
            </w:r>
          </w:p>
        </w:tc>
        <w:tc>
          <w:tcPr>
            <w:tcW w:w="6141" w:type="dxa"/>
            <w:noWrap w:val="0"/>
            <w:vAlign w:val="center"/>
          </w:tcPr>
          <w:p w14:paraId="78B99B63">
            <w:pPr>
              <w:spacing w:line="360" w:lineRule="auto"/>
              <w:rPr>
                <w:rFonts w:hint="eastAsia" w:ascii="宋体" w:hAnsi="宋体"/>
                <w:color w:val="auto"/>
                <w:szCs w:val="21"/>
              </w:rPr>
            </w:pPr>
          </w:p>
        </w:tc>
      </w:tr>
      <w:tr w14:paraId="257F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 w:hRule="exact"/>
        </w:trPr>
        <w:tc>
          <w:tcPr>
            <w:tcW w:w="2699" w:type="dxa"/>
            <w:noWrap w:val="0"/>
            <w:vAlign w:val="center"/>
          </w:tcPr>
          <w:p w14:paraId="06829D60">
            <w:pPr>
              <w:spacing w:line="360" w:lineRule="auto"/>
              <w:jc w:val="center"/>
              <w:rPr>
                <w:rFonts w:hint="eastAsia" w:ascii="宋体" w:hAnsi="宋体"/>
                <w:color w:val="auto"/>
                <w:szCs w:val="21"/>
              </w:rPr>
            </w:pPr>
            <w:r>
              <w:rPr>
                <w:rFonts w:hint="eastAsia" w:ascii="宋体" w:hAnsi="宋体"/>
                <w:color w:val="auto"/>
                <w:szCs w:val="21"/>
              </w:rPr>
              <w:t>总</w:t>
            </w:r>
            <w:r>
              <w:rPr>
                <w:rFonts w:hint="eastAsia" w:ascii="宋体" w:hAnsi="宋体"/>
                <w:color w:val="auto"/>
                <w:szCs w:val="21"/>
                <w:lang w:val="en-US" w:eastAsia="zh-CN"/>
              </w:rPr>
              <w:t>报</w:t>
            </w:r>
            <w:r>
              <w:rPr>
                <w:rFonts w:hint="eastAsia" w:ascii="宋体" w:hAnsi="宋体"/>
                <w:color w:val="auto"/>
                <w:szCs w:val="21"/>
              </w:rPr>
              <w:t>价（大写）：</w:t>
            </w:r>
          </w:p>
        </w:tc>
        <w:tc>
          <w:tcPr>
            <w:tcW w:w="6141" w:type="dxa"/>
            <w:noWrap w:val="0"/>
            <w:vAlign w:val="center"/>
          </w:tcPr>
          <w:p w14:paraId="035D07E8">
            <w:pPr>
              <w:spacing w:line="360" w:lineRule="auto"/>
              <w:rPr>
                <w:rFonts w:hint="eastAsia" w:ascii="宋体" w:hAnsi="宋体"/>
                <w:color w:val="auto"/>
                <w:szCs w:val="21"/>
              </w:rPr>
            </w:pPr>
          </w:p>
        </w:tc>
      </w:tr>
    </w:tbl>
    <w:p w14:paraId="4ABF58A0">
      <w:pPr>
        <w:spacing w:line="460" w:lineRule="exact"/>
        <w:ind w:firstLine="360" w:firstLineChars="200"/>
        <w:rPr>
          <w:rFonts w:asciiTheme="minorEastAsia" w:hAnsiTheme="minorEastAsia" w:cstheme="minorEastAsia"/>
          <w:color w:val="auto"/>
          <w:kern w:val="1"/>
          <w:sz w:val="18"/>
          <w:szCs w:val="18"/>
        </w:rPr>
      </w:pPr>
      <w:r>
        <w:rPr>
          <w:rFonts w:hint="eastAsia" w:asciiTheme="minorEastAsia" w:hAnsiTheme="minorEastAsia" w:cstheme="minorEastAsia"/>
          <w:color w:val="auto"/>
          <w:kern w:val="1"/>
          <w:sz w:val="18"/>
          <w:szCs w:val="18"/>
        </w:rPr>
        <w:t>注:1、报价一经涂改，应在涂改处加盖单位公章或供应商代表签字或盖章，否则其投标作无效标处理。</w:t>
      </w:r>
    </w:p>
    <w:p w14:paraId="6D849D0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360" w:firstLineChars="200"/>
        <w:textAlignment w:val="auto"/>
        <w:rPr>
          <w:rFonts w:hint="eastAsia" w:ascii="宋体" w:hAnsi="宋体"/>
          <w:color w:val="auto"/>
          <w:szCs w:val="21"/>
        </w:rPr>
      </w:pPr>
      <w:r>
        <w:rPr>
          <w:rFonts w:hint="eastAsia" w:asciiTheme="minorEastAsia" w:hAnsiTheme="minorEastAsia" w:cstheme="minorEastAsia"/>
          <w:color w:val="auto"/>
          <w:sz w:val="18"/>
          <w:szCs w:val="18"/>
          <w:lang w:val="en-US" w:eastAsia="zh-CN"/>
        </w:rPr>
        <w:t>2、</w:t>
      </w:r>
      <w:r>
        <w:rPr>
          <w:rFonts w:hint="eastAsia" w:asciiTheme="minorEastAsia" w:hAnsiTheme="minorEastAsia" w:cstheme="minorEastAsia"/>
          <w:color w:val="auto"/>
          <w:sz w:val="18"/>
          <w:szCs w:val="18"/>
        </w:rPr>
        <w:t>报价包括单一来源采购文件要求的</w:t>
      </w:r>
      <w:r>
        <w:rPr>
          <w:rFonts w:hint="eastAsia" w:asciiTheme="minorEastAsia" w:hAnsiTheme="minorEastAsia" w:cstheme="minorEastAsia"/>
          <w:color w:val="auto"/>
          <w:sz w:val="18"/>
          <w:szCs w:val="18"/>
          <w:lang w:val="zh-CN" w:eastAsia="zh-CN"/>
        </w:rPr>
        <w:t>全部货物及配套服务的价格相关税费等其他有关的所有费用</w:t>
      </w:r>
      <w:r>
        <w:rPr>
          <w:rFonts w:hint="eastAsia" w:asciiTheme="minorEastAsia" w:hAnsiTheme="minorEastAsia" w:cstheme="minorEastAsia"/>
          <w:color w:val="auto"/>
          <w:sz w:val="18"/>
          <w:szCs w:val="18"/>
        </w:rPr>
        <w:t>。</w:t>
      </w:r>
    </w:p>
    <w:p w14:paraId="44221D3B">
      <w:pPr>
        <w:spacing w:line="560" w:lineRule="exact"/>
        <w:ind w:firstLine="360" w:firstLineChars="200"/>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val="en-US" w:eastAsia="zh-CN"/>
        </w:rPr>
        <w:t>3</w:t>
      </w:r>
      <w:r>
        <w:rPr>
          <w:rFonts w:hint="eastAsia" w:asciiTheme="minorEastAsia" w:hAnsiTheme="minorEastAsia" w:cstheme="minorEastAsia"/>
          <w:color w:val="auto"/>
          <w:sz w:val="18"/>
          <w:szCs w:val="18"/>
          <w:lang w:val="en-US" w:eastAsia="zh-CN"/>
        </w:rPr>
        <w:t>、</w:t>
      </w:r>
      <w:r>
        <w:rPr>
          <w:rFonts w:hint="eastAsia" w:asciiTheme="minorEastAsia" w:hAnsiTheme="minorEastAsia" w:eastAsiaTheme="minorEastAsia" w:cstheme="minorEastAsia"/>
          <w:color w:val="auto"/>
          <w:sz w:val="18"/>
          <w:szCs w:val="18"/>
        </w:rPr>
        <w:t>所有价格均应为人民币报价，金额单位为元。</w:t>
      </w:r>
    </w:p>
    <w:p w14:paraId="6EB1172E">
      <w:pPr>
        <w:pStyle w:val="3"/>
        <w:numPr>
          <w:ilvl w:val="1"/>
          <w:numId w:val="0"/>
        </w:numPr>
        <w:ind w:leftChars="0"/>
        <w:rPr>
          <w:rFonts w:hint="eastAsia" w:asciiTheme="minorEastAsia" w:hAnsiTheme="minorEastAsia" w:eastAsiaTheme="minorEastAsia" w:cstheme="minorEastAsia"/>
          <w:color w:val="auto"/>
          <w:sz w:val="18"/>
          <w:szCs w:val="18"/>
        </w:rPr>
      </w:pPr>
    </w:p>
    <w:p w14:paraId="4A9D7946">
      <w:pPr>
        <w:rPr>
          <w:rFonts w:hint="eastAsia"/>
          <w:color w:val="auto"/>
        </w:rPr>
      </w:pPr>
    </w:p>
    <w:p w14:paraId="2978EFBF">
      <w:pPr>
        <w:ind w:firstLine="140" w:firstLineChars="50"/>
        <w:rPr>
          <w:rFonts w:hint="eastAsia" w:ascii="仿宋_GB2312" w:hAnsi="华文楷体" w:eastAsia="仿宋_GB2312"/>
          <w:color w:val="auto"/>
          <w:sz w:val="28"/>
          <w:szCs w:val="28"/>
        </w:rPr>
      </w:pPr>
      <w:bookmarkStart w:id="0" w:name="OLE_LINK5"/>
      <w:r>
        <w:rPr>
          <w:rFonts w:hint="eastAsia" w:ascii="仿宋_GB2312" w:hAnsi="华文楷体" w:eastAsia="仿宋_GB2312"/>
          <w:color w:val="auto"/>
          <w:sz w:val="28"/>
          <w:szCs w:val="28"/>
        </w:rPr>
        <w:t xml:space="preserve">单位名称：（公章）        </w:t>
      </w:r>
    </w:p>
    <w:p w14:paraId="718BF8A2">
      <w:pPr>
        <w:spacing w:line="360" w:lineRule="auto"/>
        <w:rPr>
          <w:rFonts w:hint="eastAsia" w:ascii="仿宋_GB2312" w:eastAsia="仿宋_GB2312"/>
          <w:color w:val="auto"/>
          <w:sz w:val="28"/>
          <w:szCs w:val="28"/>
        </w:rPr>
      </w:pPr>
      <w:r>
        <w:rPr>
          <w:rFonts w:hint="eastAsia" w:ascii="仿宋_GB2312" w:hAnsi="华文楷体" w:eastAsia="仿宋_GB2312"/>
          <w:color w:val="auto"/>
          <w:sz w:val="28"/>
          <w:szCs w:val="28"/>
        </w:rPr>
        <w:t>法定代表人或委托代理人：（签字或盖章）</w:t>
      </w:r>
      <w:bookmarkEnd w:id="0"/>
      <w:r>
        <w:rPr>
          <w:rFonts w:hint="eastAsia" w:ascii="仿宋_GB2312" w:eastAsia="仿宋_GB2312"/>
          <w:color w:val="auto"/>
          <w:sz w:val="28"/>
          <w:szCs w:val="28"/>
        </w:rPr>
        <w:t xml:space="preserve">    </w:t>
      </w:r>
    </w:p>
    <w:p w14:paraId="3AFBA404">
      <w:pPr>
        <w:spacing w:line="360" w:lineRule="auto"/>
        <w:rPr>
          <w:rFonts w:hint="eastAsia" w:ascii="仿宋_GB2312" w:eastAsia="仿宋_GB2312"/>
          <w:color w:val="auto"/>
          <w:sz w:val="28"/>
          <w:szCs w:val="28"/>
        </w:rPr>
      </w:pPr>
      <w:r>
        <w:rPr>
          <w:rFonts w:hint="eastAsia" w:ascii="仿宋_GB2312" w:eastAsia="仿宋_GB2312"/>
          <w:color w:val="auto"/>
          <w:sz w:val="28"/>
          <w:szCs w:val="28"/>
        </w:rPr>
        <w:t xml:space="preserve">                                                年   月  日 </w:t>
      </w:r>
      <w:r>
        <w:rPr>
          <w:rFonts w:hint="eastAsia" w:ascii="仿宋_GB2312" w:hAnsi="华文楷体" w:eastAsia="仿宋_GB2312"/>
          <w:color w:val="auto"/>
          <w:sz w:val="28"/>
          <w:szCs w:val="28"/>
        </w:rPr>
        <w:t xml:space="preserve">   </w:t>
      </w:r>
      <w:r>
        <w:rPr>
          <w:rFonts w:hint="eastAsia" w:ascii="仿宋_GB2312" w:eastAsia="仿宋_GB2312"/>
          <w:color w:val="auto"/>
          <w:sz w:val="28"/>
          <w:szCs w:val="28"/>
        </w:rPr>
        <w:t xml:space="preserve">  </w:t>
      </w:r>
    </w:p>
    <w:p w14:paraId="6F5AAFE1">
      <w:pPr>
        <w:spacing w:line="360" w:lineRule="auto"/>
        <w:rPr>
          <w:rFonts w:hint="eastAsia" w:ascii="仿宋_GB2312" w:eastAsia="仿宋_GB2312"/>
          <w:color w:val="auto"/>
          <w:sz w:val="28"/>
          <w:szCs w:val="28"/>
        </w:rPr>
      </w:pPr>
    </w:p>
    <w:p w14:paraId="0BDCC42C">
      <w:pPr>
        <w:spacing w:line="360" w:lineRule="auto"/>
        <w:rPr>
          <w:rFonts w:hint="eastAsia" w:ascii="仿宋_GB2312" w:eastAsia="仿宋_GB2312"/>
          <w:color w:val="auto"/>
          <w:sz w:val="28"/>
          <w:szCs w:val="28"/>
        </w:rPr>
      </w:pPr>
    </w:p>
    <w:p w14:paraId="2A7AB276">
      <w:pPr>
        <w:spacing w:line="360" w:lineRule="auto"/>
        <w:jc w:val="center"/>
        <w:rPr>
          <w:rFonts w:hint="eastAsia" w:ascii="黑体" w:eastAsia="黑体"/>
          <w:color w:val="auto"/>
          <w:sz w:val="28"/>
          <w:szCs w:val="28"/>
          <w:highlight w:val="none"/>
        </w:rPr>
      </w:pPr>
    </w:p>
    <w:p w14:paraId="004DADC8">
      <w:pPr>
        <w:spacing w:line="360" w:lineRule="auto"/>
        <w:jc w:val="both"/>
        <w:rPr>
          <w:rFonts w:hint="eastAsia" w:ascii="黑体" w:eastAsia="黑体"/>
          <w:color w:val="auto"/>
          <w:sz w:val="28"/>
          <w:szCs w:val="28"/>
          <w:highlight w:val="none"/>
        </w:rPr>
      </w:pPr>
      <w:r>
        <w:rPr>
          <w:rFonts w:hint="eastAsia" w:ascii="仿宋_GB2312" w:hAnsi="仿宋_GB2312" w:eastAsia="仿宋_GB2312" w:cs="仿宋_GB2312"/>
          <w:color w:val="auto"/>
          <w:sz w:val="28"/>
          <w:szCs w:val="28"/>
        </w:rPr>
        <w:t>附件2</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 xml:space="preserve"> </w:t>
      </w:r>
    </w:p>
    <w:p w14:paraId="2AF91688">
      <w:pPr>
        <w:spacing w:line="360" w:lineRule="auto"/>
        <w:jc w:val="center"/>
        <w:rPr>
          <w:rFonts w:hint="eastAsia" w:ascii="黑体" w:eastAsia="黑体"/>
          <w:color w:val="auto"/>
          <w:sz w:val="28"/>
          <w:szCs w:val="28"/>
          <w:highlight w:val="none"/>
        </w:rPr>
      </w:pPr>
      <w:r>
        <w:rPr>
          <w:rFonts w:hint="eastAsia" w:ascii="黑体" w:eastAsia="黑体"/>
          <w:color w:val="auto"/>
          <w:sz w:val="28"/>
          <w:szCs w:val="28"/>
          <w:highlight w:val="none"/>
        </w:rPr>
        <w:t>报价明细表</w:t>
      </w:r>
    </w:p>
    <w:p w14:paraId="59E8EB69">
      <w:pPr>
        <w:spacing w:line="360" w:lineRule="auto"/>
        <w:jc w:val="center"/>
        <w:rPr>
          <w:rFonts w:hint="eastAsia" w:ascii="黑体" w:eastAsia="黑体"/>
          <w:color w:val="auto"/>
          <w:sz w:val="28"/>
          <w:szCs w:val="28"/>
          <w:highlight w:val="none"/>
        </w:rPr>
      </w:pPr>
    </w:p>
    <w:p w14:paraId="08D53CA8">
      <w:pPr>
        <w:spacing w:line="360" w:lineRule="auto"/>
        <w:rPr>
          <w:rFonts w:hint="eastAsia" w:ascii="宋体" w:hAnsi="宋体"/>
          <w:color w:val="auto"/>
          <w:szCs w:val="21"/>
          <w:highlight w:val="none"/>
        </w:rPr>
      </w:pPr>
      <w:r>
        <w:rPr>
          <w:rFonts w:hint="eastAsia" w:ascii="宋体" w:hAnsi="宋体"/>
          <w:color w:val="auto"/>
          <w:szCs w:val="21"/>
          <w:highlight w:val="none"/>
        </w:rPr>
        <w:t>项目名称：                                  项目编号：</w:t>
      </w:r>
    </w:p>
    <w:tbl>
      <w:tblPr>
        <w:tblStyle w:val="17"/>
        <w:tblW w:w="10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556"/>
        <w:gridCol w:w="1098"/>
        <w:gridCol w:w="1241"/>
        <w:gridCol w:w="1534"/>
        <w:gridCol w:w="938"/>
        <w:gridCol w:w="1206"/>
        <w:gridCol w:w="1206"/>
        <w:gridCol w:w="737"/>
      </w:tblGrid>
      <w:tr w14:paraId="2F17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 w:hRule="exact"/>
          <w:jc w:val="center"/>
        </w:trPr>
        <w:tc>
          <w:tcPr>
            <w:tcW w:w="640" w:type="dxa"/>
            <w:noWrap w:val="0"/>
            <w:vAlign w:val="center"/>
          </w:tcPr>
          <w:p w14:paraId="4C26E1F4">
            <w:pPr>
              <w:spacing w:line="360" w:lineRule="auto"/>
              <w:jc w:val="center"/>
              <w:rPr>
                <w:rFonts w:hint="eastAsia" w:ascii="宋体" w:hAnsi="宋体"/>
                <w:color w:val="auto"/>
                <w:sz w:val="21"/>
                <w:szCs w:val="21"/>
                <w:highlight w:val="none"/>
              </w:rPr>
            </w:pPr>
            <w:r>
              <w:rPr>
                <w:rFonts w:hint="eastAsia" w:ascii="宋体" w:hAnsi="宋体"/>
                <w:color w:val="auto"/>
                <w:sz w:val="21"/>
                <w:szCs w:val="21"/>
                <w:highlight w:val="none"/>
              </w:rPr>
              <w:t>序号</w:t>
            </w:r>
          </w:p>
        </w:tc>
        <w:tc>
          <w:tcPr>
            <w:tcW w:w="1556" w:type="dxa"/>
            <w:noWrap w:val="0"/>
            <w:vAlign w:val="center"/>
          </w:tcPr>
          <w:p w14:paraId="1937ACDE">
            <w:pPr>
              <w:spacing w:line="360" w:lineRule="auto"/>
              <w:jc w:val="center"/>
              <w:rPr>
                <w:rFonts w:hint="eastAsia" w:ascii="宋体" w:hAnsi="宋体"/>
                <w:color w:val="auto"/>
                <w:sz w:val="21"/>
                <w:szCs w:val="21"/>
                <w:highlight w:val="none"/>
              </w:rPr>
            </w:pPr>
            <w:r>
              <w:rPr>
                <w:rFonts w:hint="eastAsia" w:ascii="宋体" w:hAnsi="宋体"/>
                <w:color w:val="auto"/>
                <w:sz w:val="21"/>
                <w:szCs w:val="21"/>
                <w:highlight w:val="none"/>
              </w:rPr>
              <w:t>货物名称</w:t>
            </w:r>
          </w:p>
        </w:tc>
        <w:tc>
          <w:tcPr>
            <w:tcW w:w="1098" w:type="dxa"/>
            <w:noWrap w:val="0"/>
            <w:vAlign w:val="center"/>
          </w:tcPr>
          <w:p w14:paraId="1A34C833">
            <w:pPr>
              <w:spacing w:line="360" w:lineRule="auto"/>
              <w:jc w:val="center"/>
              <w:rPr>
                <w:rFonts w:hint="eastAsia" w:ascii="宋体" w:hAnsi="宋体"/>
                <w:color w:val="auto"/>
                <w:sz w:val="21"/>
                <w:szCs w:val="21"/>
                <w:highlight w:val="none"/>
              </w:rPr>
            </w:pPr>
            <w:r>
              <w:rPr>
                <w:rFonts w:hint="eastAsia" w:ascii="宋体" w:hAnsi="宋体"/>
                <w:color w:val="auto"/>
                <w:sz w:val="21"/>
                <w:szCs w:val="21"/>
                <w:highlight w:val="none"/>
              </w:rPr>
              <w:t>品牌</w:t>
            </w:r>
          </w:p>
        </w:tc>
        <w:tc>
          <w:tcPr>
            <w:tcW w:w="1241" w:type="dxa"/>
            <w:noWrap w:val="0"/>
            <w:vAlign w:val="center"/>
          </w:tcPr>
          <w:p w14:paraId="14F195CE">
            <w:pPr>
              <w:spacing w:line="360" w:lineRule="auto"/>
              <w:jc w:val="center"/>
              <w:rPr>
                <w:rFonts w:hint="eastAsia" w:ascii="宋体" w:hAnsi="宋体"/>
                <w:color w:val="auto"/>
                <w:sz w:val="21"/>
                <w:szCs w:val="21"/>
                <w:highlight w:val="none"/>
              </w:rPr>
            </w:pPr>
            <w:r>
              <w:rPr>
                <w:rFonts w:hint="eastAsia" w:ascii="宋体" w:hAnsi="宋体"/>
                <w:color w:val="auto"/>
                <w:sz w:val="21"/>
                <w:szCs w:val="21"/>
                <w:highlight w:val="none"/>
              </w:rPr>
              <w:t>规格型号</w:t>
            </w:r>
          </w:p>
        </w:tc>
        <w:tc>
          <w:tcPr>
            <w:tcW w:w="1534" w:type="dxa"/>
            <w:noWrap w:val="0"/>
            <w:vAlign w:val="center"/>
          </w:tcPr>
          <w:p w14:paraId="5ADD63ED">
            <w:pPr>
              <w:spacing w:line="360" w:lineRule="auto"/>
              <w:jc w:val="center"/>
              <w:rPr>
                <w:rFonts w:hint="eastAsia" w:ascii="宋体" w:hAnsi="宋体"/>
                <w:color w:val="auto"/>
                <w:sz w:val="21"/>
                <w:szCs w:val="21"/>
                <w:highlight w:val="none"/>
              </w:rPr>
            </w:pPr>
            <w:r>
              <w:rPr>
                <w:rFonts w:hint="eastAsia" w:ascii="宋体" w:hAnsi="宋体"/>
                <w:color w:val="auto"/>
                <w:sz w:val="21"/>
                <w:szCs w:val="21"/>
                <w:highlight w:val="none"/>
              </w:rPr>
              <w:t>所投产品生产厂家名称</w:t>
            </w:r>
          </w:p>
          <w:p w14:paraId="43F8CD46">
            <w:pPr>
              <w:spacing w:line="360" w:lineRule="auto"/>
              <w:jc w:val="center"/>
              <w:rPr>
                <w:rFonts w:hint="eastAsia" w:ascii="宋体" w:hAnsi="宋体"/>
                <w:color w:val="auto"/>
                <w:sz w:val="21"/>
                <w:szCs w:val="21"/>
                <w:highlight w:val="none"/>
              </w:rPr>
            </w:pPr>
          </w:p>
        </w:tc>
        <w:tc>
          <w:tcPr>
            <w:tcW w:w="938" w:type="dxa"/>
            <w:noWrap w:val="0"/>
            <w:vAlign w:val="center"/>
          </w:tcPr>
          <w:p w14:paraId="098B4701">
            <w:pPr>
              <w:spacing w:line="360" w:lineRule="auto"/>
              <w:jc w:val="center"/>
              <w:rPr>
                <w:rFonts w:hint="eastAsia" w:ascii="宋体" w:hAnsi="宋体"/>
                <w:color w:val="auto"/>
                <w:sz w:val="21"/>
                <w:szCs w:val="21"/>
                <w:highlight w:val="none"/>
              </w:rPr>
            </w:pPr>
            <w:r>
              <w:rPr>
                <w:rFonts w:hint="eastAsia" w:ascii="宋体" w:hAnsi="宋体"/>
                <w:color w:val="auto"/>
                <w:sz w:val="21"/>
                <w:szCs w:val="21"/>
                <w:highlight w:val="none"/>
              </w:rPr>
              <w:t>数量</w:t>
            </w:r>
          </w:p>
        </w:tc>
        <w:tc>
          <w:tcPr>
            <w:tcW w:w="1206" w:type="dxa"/>
            <w:noWrap w:val="0"/>
            <w:vAlign w:val="center"/>
          </w:tcPr>
          <w:p w14:paraId="01612BF8">
            <w:pPr>
              <w:spacing w:line="360" w:lineRule="auto"/>
              <w:jc w:val="center"/>
              <w:rPr>
                <w:rFonts w:hint="eastAsia" w:ascii="宋体" w:hAnsi="宋体"/>
                <w:color w:val="auto"/>
                <w:sz w:val="21"/>
                <w:szCs w:val="21"/>
                <w:highlight w:val="none"/>
              </w:rPr>
            </w:pPr>
            <w:r>
              <w:rPr>
                <w:rFonts w:hint="eastAsia" w:ascii="宋体" w:hAnsi="宋体"/>
                <w:color w:val="auto"/>
                <w:sz w:val="21"/>
                <w:szCs w:val="21"/>
                <w:highlight w:val="none"/>
              </w:rPr>
              <w:t>单价</w:t>
            </w:r>
          </w:p>
        </w:tc>
        <w:tc>
          <w:tcPr>
            <w:tcW w:w="1206" w:type="dxa"/>
            <w:noWrap w:val="0"/>
            <w:vAlign w:val="center"/>
          </w:tcPr>
          <w:p w14:paraId="3316F972">
            <w:pPr>
              <w:spacing w:line="360" w:lineRule="auto"/>
              <w:jc w:val="center"/>
              <w:rPr>
                <w:rFonts w:hint="eastAsia" w:ascii="宋体" w:hAnsi="宋体"/>
                <w:color w:val="auto"/>
                <w:sz w:val="21"/>
                <w:szCs w:val="21"/>
                <w:highlight w:val="none"/>
              </w:rPr>
            </w:pPr>
            <w:r>
              <w:rPr>
                <w:rFonts w:hint="eastAsia" w:ascii="宋体" w:hAnsi="宋体"/>
                <w:color w:val="auto"/>
                <w:sz w:val="21"/>
                <w:szCs w:val="21"/>
                <w:highlight w:val="none"/>
              </w:rPr>
              <w:t>总价</w:t>
            </w:r>
          </w:p>
        </w:tc>
        <w:tc>
          <w:tcPr>
            <w:tcW w:w="737" w:type="dxa"/>
            <w:noWrap w:val="0"/>
            <w:vAlign w:val="center"/>
          </w:tcPr>
          <w:p w14:paraId="75D154EB">
            <w:pPr>
              <w:spacing w:line="360" w:lineRule="auto"/>
              <w:jc w:val="center"/>
              <w:rPr>
                <w:rFonts w:hint="eastAsia" w:ascii="宋体" w:hAnsi="宋体"/>
                <w:color w:val="auto"/>
                <w:sz w:val="21"/>
                <w:szCs w:val="21"/>
                <w:highlight w:val="none"/>
              </w:rPr>
            </w:pPr>
            <w:r>
              <w:rPr>
                <w:rFonts w:hint="eastAsia" w:ascii="宋体" w:hAnsi="宋体"/>
                <w:color w:val="auto"/>
                <w:sz w:val="21"/>
                <w:szCs w:val="21"/>
                <w:highlight w:val="none"/>
              </w:rPr>
              <w:t>备注</w:t>
            </w:r>
          </w:p>
        </w:tc>
      </w:tr>
      <w:tr w14:paraId="4A4D5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exact"/>
          <w:jc w:val="center"/>
        </w:trPr>
        <w:tc>
          <w:tcPr>
            <w:tcW w:w="640" w:type="dxa"/>
            <w:noWrap w:val="0"/>
            <w:vAlign w:val="center"/>
          </w:tcPr>
          <w:p w14:paraId="7A7FDF78">
            <w:pPr>
              <w:spacing w:line="360" w:lineRule="auto"/>
              <w:jc w:val="center"/>
              <w:rPr>
                <w:rFonts w:hint="eastAsia" w:ascii="宋体" w:hAnsi="宋体"/>
                <w:color w:val="auto"/>
                <w:sz w:val="21"/>
                <w:szCs w:val="21"/>
                <w:highlight w:val="none"/>
              </w:rPr>
            </w:pPr>
          </w:p>
        </w:tc>
        <w:tc>
          <w:tcPr>
            <w:tcW w:w="1556" w:type="dxa"/>
            <w:noWrap w:val="0"/>
            <w:vAlign w:val="center"/>
          </w:tcPr>
          <w:p w14:paraId="194DBDD6">
            <w:pPr>
              <w:spacing w:line="360" w:lineRule="auto"/>
              <w:jc w:val="center"/>
              <w:rPr>
                <w:rFonts w:hint="eastAsia" w:ascii="宋体" w:hAnsi="宋体"/>
                <w:color w:val="auto"/>
                <w:sz w:val="21"/>
                <w:szCs w:val="21"/>
                <w:highlight w:val="none"/>
              </w:rPr>
            </w:pPr>
          </w:p>
        </w:tc>
        <w:tc>
          <w:tcPr>
            <w:tcW w:w="1098" w:type="dxa"/>
            <w:noWrap w:val="0"/>
            <w:vAlign w:val="center"/>
          </w:tcPr>
          <w:p w14:paraId="749E4C04">
            <w:pPr>
              <w:spacing w:line="360" w:lineRule="auto"/>
              <w:jc w:val="center"/>
              <w:rPr>
                <w:rFonts w:hint="eastAsia" w:ascii="宋体" w:hAnsi="宋体"/>
                <w:color w:val="auto"/>
                <w:sz w:val="21"/>
                <w:szCs w:val="21"/>
                <w:highlight w:val="none"/>
              </w:rPr>
            </w:pPr>
          </w:p>
        </w:tc>
        <w:tc>
          <w:tcPr>
            <w:tcW w:w="1241" w:type="dxa"/>
            <w:noWrap w:val="0"/>
            <w:vAlign w:val="center"/>
          </w:tcPr>
          <w:p w14:paraId="412C165A">
            <w:pPr>
              <w:spacing w:line="360" w:lineRule="auto"/>
              <w:jc w:val="center"/>
              <w:rPr>
                <w:rFonts w:hint="eastAsia" w:ascii="宋体" w:hAnsi="宋体"/>
                <w:color w:val="auto"/>
                <w:sz w:val="21"/>
                <w:szCs w:val="21"/>
                <w:highlight w:val="none"/>
              </w:rPr>
            </w:pPr>
          </w:p>
        </w:tc>
        <w:tc>
          <w:tcPr>
            <w:tcW w:w="1534" w:type="dxa"/>
            <w:noWrap w:val="0"/>
            <w:vAlign w:val="center"/>
          </w:tcPr>
          <w:p w14:paraId="490FD4B9">
            <w:pPr>
              <w:spacing w:line="360" w:lineRule="auto"/>
              <w:jc w:val="center"/>
              <w:rPr>
                <w:rFonts w:hint="eastAsia" w:ascii="宋体" w:hAnsi="宋体"/>
                <w:color w:val="auto"/>
                <w:sz w:val="21"/>
                <w:szCs w:val="21"/>
                <w:highlight w:val="none"/>
              </w:rPr>
            </w:pPr>
          </w:p>
        </w:tc>
        <w:tc>
          <w:tcPr>
            <w:tcW w:w="938" w:type="dxa"/>
            <w:noWrap w:val="0"/>
            <w:vAlign w:val="center"/>
          </w:tcPr>
          <w:p w14:paraId="32C0C3E3">
            <w:pPr>
              <w:spacing w:line="360" w:lineRule="auto"/>
              <w:jc w:val="center"/>
              <w:rPr>
                <w:rFonts w:hint="eastAsia" w:ascii="宋体" w:hAnsi="宋体"/>
                <w:color w:val="auto"/>
                <w:sz w:val="21"/>
                <w:szCs w:val="21"/>
                <w:highlight w:val="none"/>
              </w:rPr>
            </w:pPr>
          </w:p>
        </w:tc>
        <w:tc>
          <w:tcPr>
            <w:tcW w:w="1206" w:type="dxa"/>
            <w:noWrap w:val="0"/>
            <w:vAlign w:val="center"/>
          </w:tcPr>
          <w:p w14:paraId="26072441">
            <w:pPr>
              <w:spacing w:line="360" w:lineRule="auto"/>
              <w:jc w:val="center"/>
              <w:rPr>
                <w:rFonts w:hint="eastAsia" w:ascii="宋体" w:hAnsi="宋体"/>
                <w:color w:val="auto"/>
                <w:sz w:val="21"/>
                <w:szCs w:val="21"/>
                <w:highlight w:val="none"/>
              </w:rPr>
            </w:pPr>
          </w:p>
        </w:tc>
        <w:tc>
          <w:tcPr>
            <w:tcW w:w="1206" w:type="dxa"/>
            <w:noWrap w:val="0"/>
            <w:vAlign w:val="center"/>
          </w:tcPr>
          <w:p w14:paraId="0CA5CCDD">
            <w:pPr>
              <w:spacing w:line="360" w:lineRule="auto"/>
              <w:jc w:val="center"/>
              <w:rPr>
                <w:rFonts w:hint="eastAsia" w:ascii="宋体" w:hAnsi="宋体"/>
                <w:color w:val="auto"/>
                <w:sz w:val="21"/>
                <w:szCs w:val="21"/>
                <w:highlight w:val="none"/>
              </w:rPr>
            </w:pPr>
          </w:p>
        </w:tc>
        <w:tc>
          <w:tcPr>
            <w:tcW w:w="737" w:type="dxa"/>
            <w:noWrap w:val="0"/>
            <w:vAlign w:val="center"/>
          </w:tcPr>
          <w:p w14:paraId="3B94912E">
            <w:pPr>
              <w:spacing w:line="360" w:lineRule="auto"/>
              <w:jc w:val="center"/>
              <w:rPr>
                <w:rFonts w:hint="eastAsia" w:ascii="宋体" w:hAnsi="宋体"/>
                <w:color w:val="auto"/>
                <w:sz w:val="21"/>
                <w:szCs w:val="21"/>
                <w:highlight w:val="none"/>
              </w:rPr>
            </w:pPr>
          </w:p>
        </w:tc>
      </w:tr>
      <w:tr w14:paraId="4A972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exact"/>
          <w:jc w:val="center"/>
        </w:trPr>
        <w:tc>
          <w:tcPr>
            <w:tcW w:w="640" w:type="dxa"/>
            <w:noWrap w:val="0"/>
            <w:vAlign w:val="center"/>
          </w:tcPr>
          <w:p w14:paraId="44B1D411">
            <w:pPr>
              <w:spacing w:line="360" w:lineRule="auto"/>
              <w:jc w:val="center"/>
              <w:rPr>
                <w:rFonts w:hint="eastAsia" w:ascii="宋体" w:hAnsi="宋体"/>
                <w:color w:val="auto"/>
                <w:sz w:val="21"/>
                <w:szCs w:val="21"/>
                <w:highlight w:val="none"/>
              </w:rPr>
            </w:pPr>
            <w:r>
              <w:rPr>
                <w:rFonts w:hint="eastAsia" w:ascii="宋体" w:hAnsi="宋体"/>
                <w:color w:val="auto"/>
                <w:sz w:val="21"/>
                <w:szCs w:val="21"/>
                <w:highlight w:val="none"/>
              </w:rPr>
              <w:t>…</w:t>
            </w:r>
          </w:p>
        </w:tc>
        <w:tc>
          <w:tcPr>
            <w:tcW w:w="1556" w:type="dxa"/>
            <w:noWrap w:val="0"/>
            <w:vAlign w:val="center"/>
          </w:tcPr>
          <w:p w14:paraId="53996D10">
            <w:pPr>
              <w:spacing w:line="360" w:lineRule="auto"/>
              <w:jc w:val="center"/>
              <w:rPr>
                <w:rFonts w:hint="eastAsia" w:ascii="宋体" w:hAnsi="宋体"/>
                <w:color w:val="auto"/>
                <w:sz w:val="21"/>
                <w:szCs w:val="21"/>
                <w:highlight w:val="none"/>
              </w:rPr>
            </w:pPr>
          </w:p>
        </w:tc>
        <w:tc>
          <w:tcPr>
            <w:tcW w:w="1098" w:type="dxa"/>
            <w:noWrap w:val="0"/>
            <w:vAlign w:val="center"/>
          </w:tcPr>
          <w:p w14:paraId="0FCD2510">
            <w:pPr>
              <w:spacing w:line="360" w:lineRule="auto"/>
              <w:jc w:val="center"/>
              <w:rPr>
                <w:rFonts w:hint="eastAsia" w:ascii="宋体" w:hAnsi="宋体"/>
                <w:color w:val="auto"/>
                <w:sz w:val="21"/>
                <w:szCs w:val="21"/>
                <w:highlight w:val="none"/>
              </w:rPr>
            </w:pPr>
          </w:p>
        </w:tc>
        <w:tc>
          <w:tcPr>
            <w:tcW w:w="1241" w:type="dxa"/>
            <w:noWrap w:val="0"/>
            <w:vAlign w:val="center"/>
          </w:tcPr>
          <w:p w14:paraId="6878F29C">
            <w:pPr>
              <w:spacing w:line="360" w:lineRule="auto"/>
              <w:jc w:val="center"/>
              <w:rPr>
                <w:rFonts w:hint="eastAsia" w:ascii="宋体" w:hAnsi="宋体"/>
                <w:color w:val="auto"/>
                <w:sz w:val="21"/>
                <w:szCs w:val="21"/>
                <w:highlight w:val="none"/>
              </w:rPr>
            </w:pPr>
          </w:p>
        </w:tc>
        <w:tc>
          <w:tcPr>
            <w:tcW w:w="1534" w:type="dxa"/>
            <w:noWrap w:val="0"/>
            <w:vAlign w:val="center"/>
          </w:tcPr>
          <w:p w14:paraId="21F9BE94">
            <w:pPr>
              <w:spacing w:line="360" w:lineRule="auto"/>
              <w:jc w:val="center"/>
              <w:rPr>
                <w:rFonts w:hint="eastAsia" w:ascii="宋体" w:hAnsi="宋体"/>
                <w:color w:val="auto"/>
                <w:sz w:val="21"/>
                <w:szCs w:val="21"/>
                <w:highlight w:val="none"/>
              </w:rPr>
            </w:pPr>
          </w:p>
        </w:tc>
        <w:tc>
          <w:tcPr>
            <w:tcW w:w="938" w:type="dxa"/>
            <w:noWrap w:val="0"/>
            <w:vAlign w:val="center"/>
          </w:tcPr>
          <w:p w14:paraId="6E5C62A5">
            <w:pPr>
              <w:spacing w:line="360" w:lineRule="auto"/>
              <w:jc w:val="center"/>
              <w:rPr>
                <w:rFonts w:hint="eastAsia" w:ascii="宋体" w:hAnsi="宋体"/>
                <w:color w:val="auto"/>
                <w:sz w:val="21"/>
                <w:szCs w:val="21"/>
                <w:highlight w:val="none"/>
              </w:rPr>
            </w:pPr>
          </w:p>
        </w:tc>
        <w:tc>
          <w:tcPr>
            <w:tcW w:w="1206" w:type="dxa"/>
            <w:noWrap w:val="0"/>
            <w:vAlign w:val="center"/>
          </w:tcPr>
          <w:p w14:paraId="316FC28C">
            <w:pPr>
              <w:spacing w:line="360" w:lineRule="auto"/>
              <w:jc w:val="center"/>
              <w:rPr>
                <w:rFonts w:hint="eastAsia" w:ascii="宋体" w:hAnsi="宋体"/>
                <w:color w:val="auto"/>
                <w:sz w:val="21"/>
                <w:szCs w:val="21"/>
                <w:highlight w:val="none"/>
              </w:rPr>
            </w:pPr>
          </w:p>
        </w:tc>
        <w:tc>
          <w:tcPr>
            <w:tcW w:w="1206" w:type="dxa"/>
            <w:noWrap w:val="0"/>
            <w:vAlign w:val="center"/>
          </w:tcPr>
          <w:p w14:paraId="0F38F50B">
            <w:pPr>
              <w:spacing w:line="360" w:lineRule="auto"/>
              <w:jc w:val="center"/>
              <w:rPr>
                <w:rFonts w:hint="eastAsia" w:ascii="宋体" w:hAnsi="宋体"/>
                <w:color w:val="auto"/>
                <w:sz w:val="21"/>
                <w:szCs w:val="21"/>
                <w:highlight w:val="none"/>
              </w:rPr>
            </w:pPr>
          </w:p>
        </w:tc>
        <w:tc>
          <w:tcPr>
            <w:tcW w:w="737" w:type="dxa"/>
            <w:noWrap w:val="0"/>
            <w:vAlign w:val="center"/>
          </w:tcPr>
          <w:p w14:paraId="0C946C56">
            <w:pPr>
              <w:spacing w:line="360" w:lineRule="auto"/>
              <w:jc w:val="center"/>
              <w:rPr>
                <w:rFonts w:hint="eastAsia" w:ascii="宋体" w:hAnsi="宋体"/>
                <w:color w:val="auto"/>
                <w:sz w:val="21"/>
                <w:szCs w:val="21"/>
                <w:highlight w:val="none"/>
              </w:rPr>
            </w:pPr>
          </w:p>
        </w:tc>
      </w:tr>
      <w:tr w14:paraId="6E1D6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exact"/>
          <w:jc w:val="center"/>
        </w:trPr>
        <w:tc>
          <w:tcPr>
            <w:tcW w:w="10156" w:type="dxa"/>
            <w:gridSpan w:val="9"/>
            <w:noWrap w:val="0"/>
            <w:vAlign w:val="center"/>
          </w:tcPr>
          <w:p w14:paraId="44A914BC">
            <w:pPr>
              <w:spacing w:line="360" w:lineRule="auto"/>
              <w:rPr>
                <w:rFonts w:hint="eastAsia" w:ascii="宋体" w:hAnsi="宋体"/>
                <w:color w:val="auto"/>
                <w:sz w:val="21"/>
                <w:szCs w:val="21"/>
                <w:highlight w:val="none"/>
              </w:rPr>
            </w:pPr>
            <w:r>
              <w:rPr>
                <w:rFonts w:hint="eastAsia" w:ascii="宋体" w:hAnsi="宋体"/>
                <w:color w:val="auto"/>
                <w:sz w:val="21"/>
                <w:szCs w:val="21"/>
                <w:highlight w:val="none"/>
              </w:rPr>
              <w:t>总价（小写）：</w:t>
            </w:r>
          </w:p>
        </w:tc>
      </w:tr>
      <w:tr w14:paraId="00991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exact"/>
          <w:jc w:val="center"/>
        </w:trPr>
        <w:tc>
          <w:tcPr>
            <w:tcW w:w="10156" w:type="dxa"/>
            <w:gridSpan w:val="9"/>
            <w:noWrap w:val="0"/>
            <w:vAlign w:val="center"/>
          </w:tcPr>
          <w:p w14:paraId="51E6FE97">
            <w:pPr>
              <w:spacing w:line="360" w:lineRule="auto"/>
              <w:rPr>
                <w:rFonts w:hint="eastAsia" w:ascii="宋体" w:hAnsi="宋体"/>
                <w:color w:val="auto"/>
                <w:sz w:val="21"/>
                <w:szCs w:val="21"/>
                <w:highlight w:val="none"/>
              </w:rPr>
            </w:pPr>
            <w:r>
              <w:rPr>
                <w:rFonts w:hint="eastAsia" w:ascii="宋体" w:hAnsi="宋体"/>
                <w:color w:val="auto"/>
                <w:sz w:val="21"/>
                <w:szCs w:val="21"/>
                <w:highlight w:val="none"/>
              </w:rPr>
              <w:t>总价（大写）：</w:t>
            </w:r>
          </w:p>
        </w:tc>
      </w:tr>
    </w:tbl>
    <w:p w14:paraId="7427B0C3">
      <w:pPr>
        <w:rPr>
          <w:rFonts w:hint="eastAsia" w:ascii="宋体" w:hAnsi="宋体"/>
          <w:color w:val="auto"/>
          <w:sz w:val="21"/>
          <w:szCs w:val="21"/>
          <w:highlight w:val="none"/>
        </w:rPr>
      </w:pPr>
      <w:r>
        <w:rPr>
          <w:rFonts w:hint="eastAsia" w:ascii="宋体" w:hAnsi="宋体"/>
          <w:color w:val="auto"/>
          <w:sz w:val="21"/>
          <w:szCs w:val="21"/>
          <w:highlight w:val="none"/>
        </w:rPr>
        <w:t>注：1、</w:t>
      </w: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可根据实际情况自行添加表格内容。</w:t>
      </w:r>
    </w:p>
    <w:p w14:paraId="0E8527E0">
      <w:pPr>
        <w:rPr>
          <w:rFonts w:hint="eastAsia" w:ascii="宋体" w:hAnsi="宋体"/>
          <w:color w:val="auto"/>
          <w:sz w:val="21"/>
          <w:szCs w:val="21"/>
          <w:highlight w:val="none"/>
        </w:rPr>
      </w:pPr>
      <w:r>
        <w:rPr>
          <w:rFonts w:hint="eastAsia" w:ascii="宋体" w:hAnsi="宋体"/>
          <w:color w:val="auto"/>
          <w:sz w:val="21"/>
          <w:szCs w:val="21"/>
          <w:highlight w:val="none"/>
        </w:rPr>
        <w:t>2、所有价格均应为人民币报价，金额单位为元。</w:t>
      </w:r>
    </w:p>
    <w:p w14:paraId="71549CB0">
      <w:pPr>
        <w:pStyle w:val="16"/>
        <w:ind w:left="420" w:leftChars="200" w:firstLine="0" w:firstLineChars="0"/>
        <w:rPr>
          <w:rFonts w:hint="eastAsia"/>
          <w:color w:val="auto"/>
          <w:highlight w:val="none"/>
        </w:rPr>
      </w:pPr>
    </w:p>
    <w:p w14:paraId="7BAFD3FB">
      <w:pPr>
        <w:spacing w:line="360" w:lineRule="auto"/>
        <w:jc w:val="right"/>
        <w:rPr>
          <w:rFonts w:hint="eastAsia" w:ascii="仿宋_GB2312" w:eastAsia="仿宋_GB2312"/>
          <w:color w:val="auto"/>
          <w:sz w:val="28"/>
          <w:szCs w:val="28"/>
          <w:highlight w:val="none"/>
        </w:rPr>
      </w:pPr>
      <w:r>
        <w:rPr>
          <w:rFonts w:hint="eastAsia" w:ascii="仿宋_GB2312" w:eastAsia="仿宋_GB2312"/>
          <w:color w:val="auto"/>
          <w:sz w:val="28"/>
          <w:szCs w:val="28"/>
          <w:highlight w:val="none"/>
          <w:lang w:val="en-US" w:eastAsia="zh-CN"/>
        </w:rPr>
        <w:t>供应商</w:t>
      </w:r>
      <w:r>
        <w:rPr>
          <w:rFonts w:hint="eastAsia" w:ascii="仿宋_GB2312" w:eastAsia="仿宋_GB2312"/>
          <w:color w:val="auto"/>
          <w:sz w:val="28"/>
          <w:szCs w:val="28"/>
          <w:highlight w:val="none"/>
        </w:rPr>
        <w:t xml:space="preserve">名称：（单位公章）     </w:t>
      </w:r>
    </w:p>
    <w:p w14:paraId="4FD6C099">
      <w:pPr>
        <w:spacing w:line="360" w:lineRule="auto"/>
        <w:jc w:val="right"/>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 xml:space="preserve">法定代表人：（电子签章）   </w:t>
      </w:r>
    </w:p>
    <w:p w14:paraId="2DD878BF">
      <w:pPr>
        <w:spacing w:line="360" w:lineRule="auto"/>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 xml:space="preserve">                          </w:t>
      </w:r>
    </w:p>
    <w:p w14:paraId="3D87719E">
      <w:pPr>
        <w:spacing w:line="360" w:lineRule="auto"/>
        <w:ind w:firstLine="560" w:firstLineChars="200"/>
        <w:jc w:val="right"/>
        <w:rPr>
          <w:rFonts w:hint="eastAsia" w:ascii="仿宋_GB2312" w:eastAsia="仿宋_GB2312"/>
          <w:color w:val="auto"/>
          <w:sz w:val="28"/>
          <w:szCs w:val="28"/>
          <w:highlight w:val="none"/>
        </w:rPr>
      </w:pPr>
      <w:r>
        <w:rPr>
          <w:rFonts w:ascii="仿宋_GB2312" w:eastAsia="仿宋_GB2312"/>
          <w:color w:val="auto"/>
          <w:sz w:val="28"/>
          <w:szCs w:val="28"/>
          <w:highlight w:val="none"/>
        </w:rPr>
        <w:t xml:space="preserve">   </w:t>
      </w:r>
      <w:r>
        <w:rPr>
          <w:rFonts w:hint="eastAsia" w:ascii="仿宋_GB2312" w:eastAsia="仿宋_GB2312"/>
          <w:color w:val="auto"/>
          <w:sz w:val="28"/>
          <w:szCs w:val="28"/>
          <w:highlight w:val="none"/>
        </w:rPr>
        <w:t xml:space="preserve"> 年  月  日</w:t>
      </w:r>
    </w:p>
    <w:p w14:paraId="4BEFED95">
      <w:pPr>
        <w:spacing w:line="560" w:lineRule="exact"/>
        <w:rPr>
          <w:rFonts w:hint="eastAsia" w:ascii="仿宋_GB2312" w:hAnsi="仿宋_GB2312" w:eastAsia="仿宋_GB2312" w:cs="仿宋_GB2312"/>
          <w:color w:val="auto"/>
          <w:sz w:val="28"/>
          <w:szCs w:val="28"/>
        </w:rPr>
      </w:pPr>
    </w:p>
    <w:p w14:paraId="432F650B">
      <w:pPr>
        <w:spacing w:line="560" w:lineRule="exact"/>
        <w:rPr>
          <w:rFonts w:hint="eastAsia" w:ascii="仿宋_GB2312" w:hAnsi="仿宋_GB2312" w:eastAsia="仿宋_GB2312" w:cs="仿宋_GB2312"/>
          <w:color w:val="auto"/>
          <w:sz w:val="28"/>
          <w:szCs w:val="28"/>
        </w:rPr>
      </w:pPr>
    </w:p>
    <w:p w14:paraId="6EDC2B84">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附件3 </w:t>
      </w:r>
    </w:p>
    <w:p w14:paraId="040A759F">
      <w:pPr>
        <w:spacing w:line="14" w:lineRule="atLeast"/>
        <w:jc w:val="center"/>
        <w:rPr>
          <w:rFonts w:asciiTheme="minorEastAsia" w:hAnsiTheme="minorEastAsia" w:cstheme="minorEastAsia"/>
          <w:color w:val="auto"/>
          <w:kern w:val="1"/>
          <w:sz w:val="32"/>
          <w:szCs w:val="32"/>
        </w:rPr>
      </w:pPr>
      <w:r>
        <w:rPr>
          <w:rFonts w:hint="eastAsia" w:asciiTheme="minorEastAsia" w:hAnsiTheme="minorEastAsia" w:cstheme="minorEastAsia"/>
          <w:b/>
          <w:color w:val="auto"/>
          <w:kern w:val="1"/>
          <w:sz w:val="32"/>
          <w:szCs w:val="32"/>
        </w:rPr>
        <w:t>反商业贿赂承诺书</w:t>
      </w:r>
    </w:p>
    <w:p w14:paraId="1B9A520D">
      <w:pPr>
        <w:spacing w:line="560" w:lineRule="exact"/>
        <w:rPr>
          <w:rFonts w:ascii="仿宋_GB2312" w:hAnsi="仿宋_GB2312" w:eastAsia="仿宋_GB2312" w:cs="仿宋_GB2312"/>
          <w:color w:val="auto"/>
          <w:kern w:val="1"/>
          <w:sz w:val="28"/>
          <w:szCs w:val="32"/>
        </w:rPr>
      </w:pPr>
    </w:p>
    <w:p w14:paraId="368A6413">
      <w:pPr>
        <w:spacing w:line="560" w:lineRule="exact"/>
        <w:ind w:firstLine="630"/>
        <w:rPr>
          <w:rFonts w:ascii="仿宋_GB2312" w:hAnsi="仿宋_GB2312" w:eastAsia="仿宋_GB2312" w:cs="仿宋_GB2312"/>
          <w:color w:val="auto"/>
          <w:kern w:val="1"/>
          <w:sz w:val="28"/>
          <w:szCs w:val="32"/>
        </w:rPr>
      </w:pPr>
      <w:r>
        <w:rPr>
          <w:rFonts w:hint="eastAsia" w:ascii="仿宋_GB2312" w:hAnsi="仿宋_GB2312" w:eastAsia="仿宋_GB2312" w:cs="仿宋_GB2312"/>
          <w:color w:val="auto"/>
          <w:kern w:val="1"/>
          <w:sz w:val="28"/>
          <w:szCs w:val="32"/>
        </w:rPr>
        <w:t>在采购活动中，我单位郑重承诺：</w:t>
      </w:r>
    </w:p>
    <w:p w14:paraId="3586C0AD">
      <w:pPr>
        <w:spacing w:line="560" w:lineRule="exact"/>
        <w:ind w:firstLine="630"/>
        <w:rPr>
          <w:rFonts w:ascii="仿宋_GB2312" w:hAnsi="仿宋_GB2312" w:eastAsia="仿宋_GB2312" w:cs="仿宋_GB2312"/>
          <w:color w:val="auto"/>
          <w:kern w:val="1"/>
          <w:sz w:val="28"/>
          <w:szCs w:val="32"/>
        </w:rPr>
      </w:pPr>
      <w:r>
        <w:rPr>
          <w:rFonts w:hint="eastAsia" w:ascii="仿宋_GB2312" w:hAnsi="仿宋_GB2312" w:eastAsia="仿宋_GB2312" w:cs="仿宋_GB2312"/>
          <w:color w:val="auto"/>
          <w:kern w:val="1"/>
          <w:sz w:val="28"/>
          <w:szCs w:val="32"/>
        </w:rPr>
        <w:t>一、杜绝任何形式的商业贿赂行为。不向国家工作人员、政府采购代理机构工作人员、评审专家及其亲属提供礼品、有价证券、购物券、回扣、佣金、咨询费、劳务费、赞助费、宣传费、宴请；不为其报销各种消费凭证，不支付其旅游、娱乐等费用。</w:t>
      </w:r>
    </w:p>
    <w:p w14:paraId="42894928">
      <w:pPr>
        <w:spacing w:line="560" w:lineRule="exact"/>
        <w:ind w:firstLine="630"/>
        <w:rPr>
          <w:rFonts w:ascii="仿宋_GB2312" w:hAnsi="仿宋_GB2312" w:eastAsia="仿宋_GB2312" w:cs="仿宋_GB2312"/>
          <w:color w:val="auto"/>
          <w:kern w:val="1"/>
          <w:sz w:val="28"/>
          <w:szCs w:val="32"/>
        </w:rPr>
      </w:pPr>
      <w:r>
        <w:rPr>
          <w:rFonts w:hint="eastAsia" w:ascii="仿宋_GB2312" w:hAnsi="仿宋_GB2312" w:eastAsia="仿宋_GB2312" w:cs="仿宋_GB2312"/>
          <w:color w:val="auto"/>
          <w:kern w:val="1"/>
          <w:sz w:val="28"/>
          <w:szCs w:val="32"/>
        </w:rPr>
        <w:t>二、若出现上述行为，我单位及参与投标的工作人员愿意接受按照国家法律法规等有关规定给予的处罚。</w:t>
      </w:r>
    </w:p>
    <w:p w14:paraId="1173208E">
      <w:pPr>
        <w:spacing w:line="560" w:lineRule="exact"/>
        <w:ind w:firstLine="630"/>
        <w:jc w:val="right"/>
        <w:rPr>
          <w:rFonts w:ascii="仿宋_GB2312" w:hAnsi="仿宋_GB2312" w:eastAsia="仿宋_GB2312" w:cs="仿宋_GB2312"/>
          <w:color w:val="auto"/>
          <w:kern w:val="1"/>
          <w:sz w:val="28"/>
          <w:szCs w:val="32"/>
        </w:rPr>
      </w:pPr>
    </w:p>
    <w:p w14:paraId="4EDCEB99">
      <w:pPr>
        <w:spacing w:line="560" w:lineRule="exact"/>
        <w:ind w:firstLine="630"/>
        <w:rPr>
          <w:rFonts w:ascii="仿宋_GB2312" w:hAnsi="仿宋_GB2312" w:eastAsia="仿宋_GB2312" w:cs="仿宋_GB2312"/>
          <w:color w:val="auto"/>
          <w:kern w:val="1"/>
          <w:sz w:val="28"/>
          <w:szCs w:val="32"/>
        </w:rPr>
      </w:pPr>
      <w:r>
        <w:rPr>
          <w:rFonts w:hint="eastAsia" w:ascii="仿宋_GB2312" w:hAnsi="仿宋_GB2312" w:eastAsia="仿宋_GB2312" w:cs="仿宋_GB2312"/>
          <w:color w:val="auto"/>
          <w:kern w:val="1"/>
          <w:sz w:val="28"/>
          <w:szCs w:val="32"/>
        </w:rPr>
        <w:t>供应商名称：（单位公章）</w:t>
      </w:r>
    </w:p>
    <w:p w14:paraId="6FCB8EEC">
      <w:pPr>
        <w:spacing w:line="560" w:lineRule="exact"/>
        <w:ind w:firstLine="630"/>
        <w:rPr>
          <w:rFonts w:ascii="仿宋_GB2312" w:hAnsi="仿宋_GB2312" w:eastAsia="仿宋_GB2312" w:cs="仿宋_GB2312"/>
          <w:color w:val="auto"/>
          <w:kern w:val="1"/>
          <w:sz w:val="28"/>
          <w:szCs w:val="32"/>
        </w:rPr>
      </w:pPr>
      <w:r>
        <w:rPr>
          <w:rFonts w:hint="eastAsia" w:ascii="仿宋_GB2312" w:hAnsi="仿宋_GB2312" w:eastAsia="仿宋_GB2312" w:cs="仿宋_GB2312"/>
          <w:color w:val="auto"/>
          <w:kern w:val="1"/>
          <w:sz w:val="28"/>
          <w:szCs w:val="32"/>
        </w:rPr>
        <w:t>法定代表人或委托代理人：（签字或盖章）</w:t>
      </w:r>
    </w:p>
    <w:p w14:paraId="2AF3CAE3">
      <w:pPr>
        <w:spacing w:line="560" w:lineRule="exact"/>
        <w:ind w:firstLine="630"/>
        <w:rPr>
          <w:rFonts w:ascii="仿宋_GB2312" w:hAnsi="仿宋_GB2312" w:eastAsia="仿宋_GB2312" w:cs="仿宋_GB2312"/>
          <w:color w:val="auto"/>
          <w:kern w:val="1"/>
          <w:sz w:val="28"/>
          <w:szCs w:val="32"/>
        </w:rPr>
      </w:pPr>
    </w:p>
    <w:p w14:paraId="633DF6BD">
      <w:pPr>
        <w:spacing w:line="560" w:lineRule="exact"/>
        <w:ind w:firstLine="5586"/>
        <w:rPr>
          <w:rFonts w:ascii="仿宋_GB2312" w:hAnsi="仿宋_GB2312" w:eastAsia="仿宋_GB2312" w:cs="仿宋_GB2312"/>
          <w:color w:val="auto"/>
          <w:kern w:val="1"/>
          <w:sz w:val="28"/>
          <w:szCs w:val="32"/>
        </w:rPr>
      </w:pPr>
    </w:p>
    <w:p w14:paraId="4E037C45">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kern w:val="1"/>
          <w:sz w:val="28"/>
          <w:szCs w:val="32"/>
        </w:rPr>
        <w:t xml:space="preserve">                                         年   月   日</w:t>
      </w:r>
    </w:p>
    <w:p w14:paraId="76E9FEC6">
      <w:pPr>
        <w:spacing w:line="560" w:lineRule="exact"/>
        <w:rPr>
          <w:rFonts w:ascii="仿宋_GB2312" w:hAnsi="仿宋_GB2312" w:eastAsia="仿宋_GB2312" w:cs="仿宋_GB2312"/>
          <w:color w:val="auto"/>
          <w:sz w:val="28"/>
          <w:szCs w:val="28"/>
        </w:rPr>
      </w:pPr>
    </w:p>
    <w:p w14:paraId="637833B5">
      <w:pPr>
        <w:spacing w:line="560" w:lineRule="exact"/>
        <w:rPr>
          <w:rFonts w:ascii="仿宋_GB2312" w:hAnsi="仿宋_GB2312" w:eastAsia="仿宋_GB2312" w:cs="仿宋_GB2312"/>
          <w:color w:val="auto"/>
          <w:sz w:val="28"/>
          <w:szCs w:val="28"/>
        </w:rPr>
      </w:pPr>
    </w:p>
    <w:p w14:paraId="1AC6A90B">
      <w:pPr>
        <w:spacing w:line="560" w:lineRule="exact"/>
        <w:rPr>
          <w:rFonts w:ascii="仿宋_GB2312" w:hAnsi="仿宋_GB2312" w:eastAsia="仿宋_GB2312" w:cs="仿宋_GB2312"/>
          <w:color w:val="auto"/>
          <w:sz w:val="28"/>
          <w:szCs w:val="28"/>
        </w:rPr>
      </w:pPr>
    </w:p>
    <w:p w14:paraId="184DF0EF">
      <w:pPr>
        <w:spacing w:line="560" w:lineRule="exact"/>
        <w:rPr>
          <w:rFonts w:ascii="仿宋_GB2312" w:hAnsi="仿宋_GB2312" w:eastAsia="仿宋_GB2312" w:cs="仿宋_GB2312"/>
          <w:color w:val="auto"/>
          <w:sz w:val="28"/>
          <w:szCs w:val="28"/>
        </w:rPr>
      </w:pPr>
    </w:p>
    <w:p w14:paraId="0FA493CA">
      <w:pPr>
        <w:spacing w:line="560" w:lineRule="exact"/>
        <w:rPr>
          <w:rFonts w:ascii="仿宋_GB2312" w:hAnsi="仿宋_GB2312" w:eastAsia="仿宋_GB2312" w:cs="仿宋_GB2312"/>
          <w:color w:val="auto"/>
          <w:sz w:val="28"/>
          <w:szCs w:val="28"/>
        </w:rPr>
      </w:pPr>
    </w:p>
    <w:p w14:paraId="66E91F39">
      <w:pPr>
        <w:spacing w:line="560" w:lineRule="exact"/>
        <w:rPr>
          <w:rFonts w:ascii="仿宋_GB2312" w:hAnsi="仿宋_GB2312" w:eastAsia="仿宋_GB2312" w:cs="仿宋_GB2312"/>
          <w:color w:val="auto"/>
          <w:sz w:val="28"/>
          <w:szCs w:val="28"/>
        </w:rPr>
      </w:pPr>
    </w:p>
    <w:p w14:paraId="3F8F1BB3">
      <w:pPr>
        <w:spacing w:line="560" w:lineRule="exac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附件4</w:t>
      </w:r>
    </w:p>
    <w:p w14:paraId="024D38D4">
      <w:pPr>
        <w:spacing w:line="14" w:lineRule="atLeast"/>
        <w:jc w:val="center"/>
        <w:rPr>
          <w:rFonts w:ascii="仿宋_GB2312" w:hAnsi="仿宋_GB2312" w:eastAsia="仿宋_GB2312" w:cs="仿宋_GB2312"/>
          <w:b/>
          <w:color w:val="auto"/>
          <w:kern w:val="1"/>
          <w:sz w:val="28"/>
          <w:szCs w:val="30"/>
        </w:rPr>
      </w:pPr>
    </w:p>
    <w:p w14:paraId="6D9E36D1">
      <w:pPr>
        <w:spacing w:line="14" w:lineRule="atLeast"/>
        <w:jc w:val="center"/>
        <w:rPr>
          <w:rFonts w:ascii="仿宋_GB2312" w:hAnsi="仿宋_GB2312" w:eastAsia="仿宋_GB2312" w:cs="仿宋_GB2312"/>
          <w:b/>
          <w:color w:val="auto"/>
          <w:kern w:val="1"/>
          <w:sz w:val="28"/>
          <w:szCs w:val="30"/>
        </w:rPr>
      </w:pPr>
    </w:p>
    <w:p w14:paraId="666B319A">
      <w:pPr>
        <w:spacing w:line="14" w:lineRule="atLeast"/>
        <w:jc w:val="center"/>
        <w:rPr>
          <w:rFonts w:ascii="仿宋_GB2312" w:hAnsi="仿宋_GB2312" w:eastAsia="仿宋_GB2312" w:cs="仿宋_GB2312"/>
          <w:b/>
          <w:color w:val="auto"/>
          <w:kern w:val="1"/>
          <w:sz w:val="28"/>
          <w:szCs w:val="30"/>
        </w:rPr>
      </w:pPr>
    </w:p>
    <w:p w14:paraId="168A1DA1">
      <w:pPr>
        <w:spacing w:line="14" w:lineRule="atLeast"/>
        <w:jc w:val="center"/>
        <w:rPr>
          <w:rFonts w:asciiTheme="minorEastAsia" w:hAnsiTheme="minorEastAsia" w:cstheme="minorEastAsia"/>
          <w:b/>
          <w:color w:val="auto"/>
          <w:kern w:val="1"/>
          <w:sz w:val="32"/>
          <w:szCs w:val="32"/>
        </w:rPr>
      </w:pPr>
      <w:r>
        <w:rPr>
          <w:rFonts w:hint="eastAsia" w:asciiTheme="minorEastAsia" w:hAnsiTheme="minorEastAsia" w:cstheme="minorEastAsia"/>
          <w:b/>
          <w:color w:val="auto"/>
          <w:kern w:val="1"/>
          <w:sz w:val="32"/>
          <w:szCs w:val="32"/>
        </w:rPr>
        <w:t>参加采购活动前三年内无重大违法记录的书面声明</w:t>
      </w:r>
    </w:p>
    <w:p w14:paraId="0925F630">
      <w:pPr>
        <w:widowControl/>
        <w:jc w:val="center"/>
        <w:rPr>
          <w:rFonts w:ascii="仿宋_GB2312" w:hAnsi="仿宋_GB2312" w:eastAsia="仿宋_GB2312" w:cs="仿宋_GB2312"/>
          <w:b/>
          <w:color w:val="auto"/>
          <w:szCs w:val="32"/>
        </w:rPr>
      </w:pPr>
    </w:p>
    <w:p w14:paraId="27D71796">
      <w:pPr>
        <w:widowControl/>
        <w:jc w:val="center"/>
        <w:rPr>
          <w:rFonts w:ascii="仿宋_GB2312" w:hAnsi="仿宋_GB2312" w:eastAsia="仿宋_GB2312" w:cs="仿宋_GB2312"/>
          <w:b/>
          <w:color w:val="auto"/>
          <w:szCs w:val="32"/>
        </w:rPr>
      </w:pPr>
    </w:p>
    <w:p w14:paraId="65113837">
      <w:pPr>
        <w:widowControl/>
        <w:jc w:val="center"/>
        <w:rPr>
          <w:rFonts w:ascii="仿宋_GB2312" w:hAnsi="仿宋_GB2312" w:eastAsia="仿宋_GB2312" w:cs="仿宋_GB2312"/>
          <w:b/>
          <w:color w:val="auto"/>
          <w:szCs w:val="32"/>
        </w:rPr>
      </w:pPr>
    </w:p>
    <w:p w14:paraId="52FA873B">
      <w:pPr>
        <w:widowControl/>
        <w:jc w:val="center"/>
        <w:rPr>
          <w:rFonts w:ascii="仿宋_GB2312" w:hAnsi="仿宋_GB2312" w:eastAsia="仿宋_GB2312" w:cs="仿宋_GB2312"/>
          <w:b/>
          <w:color w:val="auto"/>
          <w:szCs w:val="32"/>
        </w:rPr>
      </w:pPr>
    </w:p>
    <w:p w14:paraId="6DFAE775">
      <w:pPr>
        <w:widowControl/>
        <w:jc w:val="center"/>
        <w:rPr>
          <w:rFonts w:ascii="仿宋_GB2312" w:hAnsi="仿宋_GB2312" w:eastAsia="仿宋_GB2312" w:cs="仿宋_GB2312"/>
          <w:b/>
          <w:color w:val="auto"/>
          <w:szCs w:val="32"/>
        </w:rPr>
      </w:pPr>
    </w:p>
    <w:p w14:paraId="06AA12D6">
      <w:pPr>
        <w:pStyle w:val="3"/>
        <w:numPr>
          <w:ilvl w:val="1"/>
          <w:numId w:val="0"/>
        </w:numPr>
        <w:ind w:leftChars="0"/>
        <w:rPr>
          <w:color w:val="auto"/>
        </w:rPr>
      </w:pPr>
    </w:p>
    <w:p w14:paraId="19F44423">
      <w:pPr>
        <w:widowControl/>
        <w:rPr>
          <w:rFonts w:ascii="仿宋_GB2312" w:hAnsi="仿宋_GB2312" w:eastAsia="仿宋_GB2312" w:cs="仿宋_GB2312"/>
          <w:b/>
          <w:color w:val="auto"/>
          <w:szCs w:val="32"/>
        </w:rPr>
      </w:pPr>
    </w:p>
    <w:p w14:paraId="74E192CA">
      <w:pPr>
        <w:spacing w:line="14" w:lineRule="atLeast"/>
        <w:ind w:firstLine="688" w:firstLineChars="246"/>
        <w:rPr>
          <w:rFonts w:ascii="仿宋_GB2312" w:hAnsi="仿宋_GB2312" w:eastAsia="仿宋_GB2312" w:cs="仿宋_GB2312"/>
          <w:color w:val="auto"/>
          <w:sz w:val="28"/>
          <w:szCs w:val="32"/>
        </w:rPr>
      </w:pPr>
      <w:r>
        <w:rPr>
          <w:rFonts w:hint="eastAsia" w:ascii="仿宋_GB2312" w:hAnsi="仿宋_GB2312" w:eastAsia="仿宋_GB2312" w:cs="仿宋_GB2312"/>
          <w:color w:val="auto"/>
          <w:kern w:val="1"/>
          <w:sz w:val="28"/>
          <w:szCs w:val="28"/>
        </w:rPr>
        <w:t>供应商名称：</w:t>
      </w:r>
      <w:r>
        <w:rPr>
          <w:rFonts w:hint="eastAsia" w:ascii="仿宋_GB2312" w:hAnsi="仿宋_GB2312" w:eastAsia="仿宋_GB2312" w:cs="仿宋_GB2312"/>
          <w:color w:val="auto"/>
          <w:sz w:val="28"/>
          <w:szCs w:val="32"/>
        </w:rPr>
        <w:t>（公章）</w:t>
      </w:r>
    </w:p>
    <w:p w14:paraId="31E5BBCE">
      <w:pPr>
        <w:spacing w:line="14" w:lineRule="atLeast"/>
        <w:ind w:firstLine="688" w:firstLineChars="246"/>
        <w:rPr>
          <w:rFonts w:ascii="仿宋_GB2312" w:hAnsi="仿宋_GB2312" w:eastAsia="仿宋_GB2312" w:cs="仿宋_GB2312"/>
          <w:color w:val="auto"/>
          <w:sz w:val="28"/>
          <w:szCs w:val="32"/>
        </w:rPr>
      </w:pPr>
    </w:p>
    <w:p w14:paraId="036EE546">
      <w:pPr>
        <w:spacing w:line="14" w:lineRule="atLeast"/>
        <w:ind w:firstLine="630"/>
        <w:rPr>
          <w:rFonts w:ascii="仿宋_GB2312" w:hAnsi="仿宋_GB2312" w:eastAsia="仿宋_GB2312" w:cs="仿宋_GB2312"/>
          <w:color w:val="auto"/>
          <w:sz w:val="28"/>
          <w:szCs w:val="32"/>
        </w:rPr>
      </w:pPr>
      <w:r>
        <w:rPr>
          <w:rFonts w:hint="eastAsia" w:ascii="仿宋_GB2312" w:hAnsi="仿宋_GB2312" w:eastAsia="仿宋_GB2312" w:cs="仿宋_GB2312"/>
          <w:color w:val="auto"/>
          <w:sz w:val="28"/>
          <w:szCs w:val="32"/>
        </w:rPr>
        <w:t>法定代表人或委托代理人：（签字或盖章）</w:t>
      </w:r>
    </w:p>
    <w:p w14:paraId="426C034F">
      <w:pPr>
        <w:spacing w:line="560" w:lineRule="exact"/>
        <w:ind w:firstLine="630"/>
        <w:jc w:val="right"/>
        <w:rPr>
          <w:rFonts w:ascii="仿宋_GB2312" w:hAnsi="仿宋_GB2312" w:eastAsia="仿宋_GB2312" w:cs="仿宋_GB2312"/>
          <w:color w:val="auto"/>
          <w:kern w:val="1"/>
          <w:sz w:val="28"/>
          <w:szCs w:val="32"/>
        </w:rPr>
      </w:pPr>
    </w:p>
    <w:p w14:paraId="131F0259">
      <w:pPr>
        <w:spacing w:line="560" w:lineRule="exact"/>
        <w:ind w:firstLine="630"/>
        <w:jc w:val="right"/>
        <w:rPr>
          <w:rFonts w:ascii="仿宋_GB2312" w:hAnsi="仿宋_GB2312" w:eastAsia="仿宋_GB2312" w:cs="仿宋_GB2312"/>
          <w:color w:val="auto"/>
          <w:kern w:val="1"/>
          <w:sz w:val="28"/>
          <w:szCs w:val="32"/>
        </w:rPr>
      </w:pPr>
      <w:r>
        <w:rPr>
          <w:rFonts w:hint="eastAsia" w:ascii="仿宋_GB2312" w:hAnsi="仿宋_GB2312" w:eastAsia="仿宋_GB2312" w:cs="仿宋_GB2312"/>
          <w:color w:val="auto"/>
          <w:kern w:val="1"/>
          <w:sz w:val="28"/>
          <w:szCs w:val="32"/>
        </w:rPr>
        <w:t xml:space="preserve"> 年   月   日</w:t>
      </w:r>
    </w:p>
    <w:p w14:paraId="4CD576A0">
      <w:pPr>
        <w:spacing w:line="14" w:lineRule="atLeast"/>
        <w:rPr>
          <w:rFonts w:ascii="仿宋_GB2312" w:hAnsi="仿宋_GB2312" w:cs="宋体"/>
          <w:color w:val="auto"/>
          <w:kern w:val="1"/>
          <w:sz w:val="28"/>
          <w:szCs w:val="32"/>
        </w:rPr>
      </w:pPr>
    </w:p>
    <w:p w14:paraId="699B3A07">
      <w:pPr>
        <w:rPr>
          <w:rFonts w:ascii="仿宋" w:hAnsi="仿宋" w:eastAsia="仿宋" w:cs="仿宋"/>
          <w:b/>
          <w:bCs/>
          <w:color w:val="auto"/>
          <w:sz w:val="28"/>
          <w:szCs w:val="28"/>
        </w:rPr>
      </w:pPr>
    </w:p>
    <w:p w14:paraId="0F104B14">
      <w:pPr>
        <w:rPr>
          <w:rFonts w:ascii="仿宋" w:hAnsi="仿宋" w:eastAsia="仿宋" w:cs="仿宋"/>
          <w:color w:val="auto"/>
          <w:sz w:val="28"/>
          <w:szCs w:val="28"/>
        </w:rPr>
      </w:pPr>
    </w:p>
    <w:p w14:paraId="4461281D">
      <w:pPr>
        <w:tabs>
          <w:tab w:val="left" w:pos="1412"/>
        </w:tabs>
        <w:bidi w:val="0"/>
        <w:jc w:val="left"/>
        <w:rPr>
          <w:color w:val="auto"/>
          <w:lang w:val="en-US" w:eastAsia="zh-CN"/>
        </w:rPr>
      </w:pPr>
    </w:p>
    <w:sectPr>
      <w:pgSz w:w="11906" w:h="16838"/>
      <w:pgMar w:top="2098" w:right="1474" w:bottom="1984" w:left="1587" w:header="851" w:footer="992" w:gutter="0"/>
      <w:pgBorders>
        <w:top w:val="none" w:sz="0" w:space="0"/>
        <w:left w:val="none" w:sz="0" w:space="0"/>
        <w:bottom w:val="none" w:sz="0" w:space="0"/>
        <w:right w:val="none" w:sz="0" w:space="0"/>
      </w:pgBorders>
      <w:pgNumType w:fmt="decimal"/>
      <w:cols w:space="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ill Sans">
    <w:altName w:val="Times New Roman"/>
    <w:panose1 w:val="00000000000000000000"/>
    <w:charset w:val="00"/>
    <w:family w:val="roman"/>
    <w:pitch w:val="default"/>
    <w:sig w:usb0="00000000" w:usb1="00000000" w:usb2="00000000" w:usb3="00000000" w:csb0="00000000" w:csb1="00000000"/>
  </w:font>
  <w:font w:name="ヒラギノ角ゴ Pro W3">
    <w:altName w:val="Times New Roman"/>
    <w:panose1 w:val="00000000000000000000"/>
    <w:charset w:val="00"/>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STKaiti">
    <w:altName w:val="宋体"/>
    <w:panose1 w:val="00000000000000000000"/>
    <w:charset w:val="86"/>
    <w:family w:val="auto"/>
    <w:pitch w:val="default"/>
    <w:sig w:usb0="00000000" w:usb1="00000000" w:usb2="00000010" w:usb3="00000000" w:csb0="0004009F" w:csb1="00000000"/>
  </w:font>
  <w:font w:name="华文楷体">
    <w:altName w:val="宋体"/>
    <w:panose1 w:val="00000000000000000000"/>
    <w:charset w:val="86"/>
    <w:family w:val="auto"/>
    <w:pitch w:val="default"/>
    <w:sig w:usb0="00000000" w:usb1="0000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ucida Grande">
    <w:altName w:val="Times New Roman"/>
    <w:panose1 w:val="00000000000000000000"/>
    <w:charset w:val="00"/>
    <w:family w:val="roman"/>
    <w:pitch w:val="default"/>
    <w:sig w:usb0="00000000" w:usb1="00000000" w:usb2="00000000" w:usb3="00000000" w:csb0="00000000"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
    <w:altName w:val="宋体"/>
    <w:panose1 w:val="00000000000000000000"/>
    <w:charset w:val="86"/>
    <w:family w:val="roman"/>
    <w:pitch w:val="default"/>
    <w:sig w:usb0="00000000" w:usb1="00000000" w:usb2="0000001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5D142">
    <w:pPr>
      <w:pStyle w:val="11"/>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DE9A44">
                          <w:pPr>
                            <w:pStyle w:val="11"/>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ILwr+nLAQAAnAMAAA4AAAAAAAAAAQAgAAAAHgEAAGRycy9lMm9E&#10;b2MueG1sUEsFBgAAAAAGAAYAWQEAAFsFAAAAAA==&#10;">
              <v:fill on="f" focussize="0,0"/>
              <v:stroke on="f"/>
              <v:imagedata o:title=""/>
              <o:lock v:ext="edit" aspectratio="f"/>
              <v:textbox inset="0mm,0mm,0mm,0mm" style="mso-fit-shape-to-text:t;">
                <w:txbxContent>
                  <w:p w14:paraId="6BDE9A44">
                    <w:pPr>
                      <w:pStyle w:val="11"/>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2750820</wp:posOffset>
              </wp:positionH>
              <wp:positionV relativeFrom="paragraph">
                <wp:posOffset>0</wp:posOffset>
              </wp:positionV>
              <wp:extent cx="114935" cy="2286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4935" cy="228600"/>
                      </a:xfrm>
                      <a:prstGeom prst="rect">
                        <a:avLst/>
                      </a:prstGeom>
                      <a:noFill/>
                      <a:ln w="9525">
                        <a:noFill/>
                      </a:ln>
                      <a:effectLst/>
                    </wps:spPr>
                    <wps:txbx>
                      <w:txbxContent>
                        <w:p w14:paraId="75BFB84B">
                          <w:pPr>
                            <w:snapToGrid w:val="0"/>
                            <w:rPr>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left:216.6pt;margin-top:0pt;height:18pt;width:9.05pt;mso-position-horizontal-relative:margin;mso-wrap-style:none;z-index:251659264;mso-width-relative:page;mso-height-relative:page;" filled="f" stroked="f" coordsize="21600,21600" o:gfxdata="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XinU/1AAAAAcBAAAPAAAAAAAA&#10;AAEAIAAAACIAAABkcnMvZG93bnJldi54bWxQSwECFAAUAAAACACHTuJATs6Yhd0BAACuAwAADgAA&#10;AAAAAAABACAAAAAjAQAAZHJzL2Uyb0RvYy54bWxQSwUGAAAAAAYABgBZAQAAcgUAAAAA&#10;">
              <v:fill on="f" focussize="0,0"/>
              <v:stroke on="f"/>
              <v:imagedata o:title=""/>
              <o:lock v:ext="edit" aspectratio="f"/>
              <v:textbox inset="0mm,0mm,0mm,0mm" style="mso-fit-shape-to-text:t;">
                <w:txbxContent>
                  <w:p w14:paraId="75BFB84B">
                    <w:pPr>
                      <w:snapToGrid w:val="0"/>
                      <w:rPr>
                        <w:sz w:val="18"/>
                      </w:rPr>
                    </w:pPr>
                  </w:p>
                </w:txbxContent>
              </v:textbox>
            </v:shape>
          </w:pict>
        </mc:Fallback>
      </mc:AlternateContent>
    </w:r>
    <w:r>
      <w:rPr>
        <w:rFonts w:hint="eastAsia"/>
      </w:rPr>
      <w:t>----------------------------------------------------------------</w:t>
    </w:r>
    <w:r>
      <w:t xml:space="preserve">- </w:t>
    </w:r>
    <w:r>
      <w:rPr>
        <w:rFonts w:hint="eastAsia"/>
      </w:rPr>
      <w:t xml:space="preserve">        -------------------------------------------------------------------</w:t>
    </w:r>
  </w:p>
  <w:p w14:paraId="07C2EB62">
    <w:pPr>
      <w:pStyle w:val="11"/>
      <w:ind w:firstLine="180" w:firstLineChars="100"/>
      <w:jc w:val="both"/>
      <w:rPr>
        <w:rFonts w:hint="default" w:eastAsiaTheme="minorEastAsia"/>
        <w:color w:val="0000FF"/>
        <w:lang w:val="en-US" w:eastAsia="zh-CN"/>
      </w:rPr>
    </w:pPr>
    <w:r>
      <w:rPr>
        <w:rFonts w:hint="eastAsia"/>
      </w:rPr>
      <w:t xml:space="preserve">采购代理机构：焦作市公共资源项目服务有限责任公司        </w:t>
    </w:r>
    <w:r>
      <w:rPr>
        <w:rFonts w:hint="eastAsia"/>
        <w:lang w:val="en-US" w:eastAsia="zh-CN"/>
      </w:rPr>
      <w:t xml:space="preserve">     </w:t>
    </w:r>
    <w:r>
      <w:rPr>
        <w:rFonts w:hint="eastAsia"/>
        <w:color w:val="auto"/>
      </w:rPr>
      <w:t>项目编号</w:t>
    </w:r>
    <w:r>
      <w:rPr>
        <w:rFonts w:hint="eastAsia"/>
        <w:color w:val="auto"/>
        <w:lang w:eastAsia="zh-CN"/>
      </w:rPr>
      <w:t>：焦公资医疗X2025—058</w:t>
    </w:r>
  </w:p>
  <w:p w14:paraId="5D393BC2">
    <w:pPr>
      <w:pStyle w:val="11"/>
      <w:rPr>
        <w:rFonts w:hint="eastAsia" w:eastAsiaTheme="minorEastAsia"/>
        <w:color w:val="0000FF"/>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F1581">
    <w:pPr>
      <w:pStyle w:val="12"/>
    </w:pPr>
  </w:p>
  <w:p w14:paraId="6BD693A9">
    <w:pPr>
      <w:pStyle w:val="12"/>
    </w:pPr>
  </w:p>
  <w:p w14:paraId="38946E17">
    <w:pPr>
      <w:pStyle w:val="12"/>
    </w:pPr>
  </w:p>
  <w:p w14:paraId="38267E0E">
    <w:pPr>
      <w:pStyle w:val="12"/>
    </w:pPr>
  </w:p>
  <w:p w14:paraId="19161E05">
    <w:pPr>
      <w:pStyle w:val="12"/>
      <w:rPr>
        <w:rFonts w:asciiTheme="minorEastAsia" w:hAnsiTheme="minorEastAsia" w:cstheme="minor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461ED">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EDBB5"/>
    <w:multiLevelType w:val="singleLevel"/>
    <w:tmpl w:val="9F0EDBB5"/>
    <w:lvl w:ilvl="0" w:tentative="0">
      <w:start w:val="3"/>
      <w:numFmt w:val="chineseCounting"/>
      <w:suff w:val="space"/>
      <w:lvlText w:val="第%1部分"/>
      <w:lvlJc w:val="left"/>
      <w:rPr>
        <w:rFonts w:hint="eastAsia"/>
      </w:rPr>
    </w:lvl>
  </w:abstractNum>
  <w:abstractNum w:abstractNumId="1">
    <w:nsid w:val="00000009"/>
    <w:multiLevelType w:val="multilevel"/>
    <w:tmpl w:val="00000009"/>
    <w:lvl w:ilvl="0" w:tentative="0">
      <w:start w:val="1"/>
      <w:numFmt w:val="chineseCountingThousand"/>
      <w:suff w:val="nothing"/>
      <w:lvlText w:val="第%1部分"/>
      <w:lvlJc w:val="center"/>
      <w:pPr>
        <w:ind w:left="0" w:firstLine="288"/>
      </w:pPr>
      <w:rPr>
        <w:rFonts w:hint="eastAsia"/>
      </w:rPr>
    </w:lvl>
    <w:lvl w:ilvl="1" w:tentative="0">
      <w:start w:val="1"/>
      <w:numFmt w:val="chineseCountingThousand"/>
      <w:pStyle w:val="3"/>
      <w:suff w:val="nothing"/>
      <w:lvlText w:val="%2、"/>
      <w:lvlJc w:val="left"/>
      <w:pPr>
        <w:ind w:left="0" w:firstLine="0"/>
      </w:pPr>
      <w:rPr>
        <w:rFonts w:hint="eastAsia"/>
      </w:rPr>
    </w:lvl>
    <w:lvl w:ilvl="2" w:tentative="0">
      <w:start w:val="1"/>
      <w:numFmt w:val="chineseCountingThousand"/>
      <w:suff w:val="nothing"/>
      <w:lvlText w:val="(%3)"/>
      <w:lvlJc w:val="left"/>
      <w:pPr>
        <w:ind w:left="0" w:firstLine="0"/>
      </w:pPr>
      <w:rPr>
        <w:rFonts w:hint="eastAsia"/>
      </w:rPr>
    </w:lvl>
    <w:lvl w:ilvl="3" w:tentative="0">
      <w:start w:val="1"/>
      <w:numFmt w:val="decimal"/>
      <w:pStyle w:val="4"/>
      <w:suff w:val="nothing"/>
      <w:lvlText w:val="%4、"/>
      <w:lvlJc w:val="left"/>
      <w:pPr>
        <w:ind w:left="0" w:firstLine="0"/>
      </w:pPr>
      <w:rPr>
        <w:rFonts w:hint="eastAsia"/>
      </w:rPr>
    </w:lvl>
    <w:lvl w:ilvl="4" w:tentative="0">
      <w:start w:val="1"/>
      <w:numFmt w:val="decimal"/>
      <w:lvlText w:val="（%5）"/>
      <w:lvlJc w:val="left"/>
      <w:pPr>
        <w:tabs>
          <w:tab w:val="left" w:pos="720"/>
        </w:tabs>
        <w:ind w:left="720" w:hanging="720"/>
      </w:pPr>
      <w:rPr>
        <w:rFonts w:hint="default"/>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yMTFjZmRiNzM4MzNiZWZiNTU3YzllZWZkYThjNzQifQ=="/>
  </w:docVars>
  <w:rsids>
    <w:rsidRoot w:val="53D442D1"/>
    <w:rsid w:val="000250C0"/>
    <w:rsid w:val="00112F2C"/>
    <w:rsid w:val="00147215"/>
    <w:rsid w:val="001E2A60"/>
    <w:rsid w:val="001E2B67"/>
    <w:rsid w:val="001F75E5"/>
    <w:rsid w:val="002050A9"/>
    <w:rsid w:val="003450F5"/>
    <w:rsid w:val="00360CC4"/>
    <w:rsid w:val="004921BF"/>
    <w:rsid w:val="006B1E66"/>
    <w:rsid w:val="007114F5"/>
    <w:rsid w:val="007523C7"/>
    <w:rsid w:val="00780AD5"/>
    <w:rsid w:val="00794422"/>
    <w:rsid w:val="0091027B"/>
    <w:rsid w:val="009C154E"/>
    <w:rsid w:val="00A50415"/>
    <w:rsid w:val="00A65D54"/>
    <w:rsid w:val="00AD7649"/>
    <w:rsid w:val="00B83159"/>
    <w:rsid w:val="00BD4800"/>
    <w:rsid w:val="00C24DCC"/>
    <w:rsid w:val="00C51884"/>
    <w:rsid w:val="00CA717F"/>
    <w:rsid w:val="00CB612B"/>
    <w:rsid w:val="00CE3CC5"/>
    <w:rsid w:val="00D214F9"/>
    <w:rsid w:val="00D6251D"/>
    <w:rsid w:val="00D65700"/>
    <w:rsid w:val="00DB26A0"/>
    <w:rsid w:val="00DC232C"/>
    <w:rsid w:val="00E057E7"/>
    <w:rsid w:val="00EC638B"/>
    <w:rsid w:val="00EE302E"/>
    <w:rsid w:val="00FA12ED"/>
    <w:rsid w:val="00FD6F23"/>
    <w:rsid w:val="01873E38"/>
    <w:rsid w:val="01917AF4"/>
    <w:rsid w:val="01AB1CB6"/>
    <w:rsid w:val="01E00F93"/>
    <w:rsid w:val="025C6571"/>
    <w:rsid w:val="026D6755"/>
    <w:rsid w:val="03353971"/>
    <w:rsid w:val="03A37A3E"/>
    <w:rsid w:val="044C1652"/>
    <w:rsid w:val="045112A7"/>
    <w:rsid w:val="04545498"/>
    <w:rsid w:val="0461553D"/>
    <w:rsid w:val="047B38D5"/>
    <w:rsid w:val="04C02769"/>
    <w:rsid w:val="053C19D0"/>
    <w:rsid w:val="05651035"/>
    <w:rsid w:val="056B04E3"/>
    <w:rsid w:val="05EE380B"/>
    <w:rsid w:val="060B0714"/>
    <w:rsid w:val="06493338"/>
    <w:rsid w:val="0693331C"/>
    <w:rsid w:val="06CF7946"/>
    <w:rsid w:val="06ED1B08"/>
    <w:rsid w:val="078F6021"/>
    <w:rsid w:val="07983BBA"/>
    <w:rsid w:val="07DD5C7A"/>
    <w:rsid w:val="08127FAC"/>
    <w:rsid w:val="082E4E66"/>
    <w:rsid w:val="08C238DC"/>
    <w:rsid w:val="092206AF"/>
    <w:rsid w:val="098C04C4"/>
    <w:rsid w:val="099604C6"/>
    <w:rsid w:val="09F50DC2"/>
    <w:rsid w:val="0A4051B2"/>
    <w:rsid w:val="0AA442C7"/>
    <w:rsid w:val="0AE60F51"/>
    <w:rsid w:val="0B1311AC"/>
    <w:rsid w:val="0C0E2DA5"/>
    <w:rsid w:val="0C127389"/>
    <w:rsid w:val="0C364685"/>
    <w:rsid w:val="0C813A57"/>
    <w:rsid w:val="0CAF469B"/>
    <w:rsid w:val="0CBC170B"/>
    <w:rsid w:val="0CDF6BCA"/>
    <w:rsid w:val="0D885B00"/>
    <w:rsid w:val="0E4470D2"/>
    <w:rsid w:val="0E7B6511"/>
    <w:rsid w:val="0EEC2D4D"/>
    <w:rsid w:val="0F122CBC"/>
    <w:rsid w:val="0F2054B5"/>
    <w:rsid w:val="0F333B81"/>
    <w:rsid w:val="0F525E24"/>
    <w:rsid w:val="0F7A7D7F"/>
    <w:rsid w:val="0FB23D98"/>
    <w:rsid w:val="112F4E91"/>
    <w:rsid w:val="113050C9"/>
    <w:rsid w:val="115D182E"/>
    <w:rsid w:val="119D78A5"/>
    <w:rsid w:val="11CB1F6C"/>
    <w:rsid w:val="11DD1279"/>
    <w:rsid w:val="11E50509"/>
    <w:rsid w:val="121C177E"/>
    <w:rsid w:val="12B349D4"/>
    <w:rsid w:val="14985B4E"/>
    <w:rsid w:val="154770B4"/>
    <w:rsid w:val="154E1411"/>
    <w:rsid w:val="15566CE2"/>
    <w:rsid w:val="157B4BAF"/>
    <w:rsid w:val="161A67E6"/>
    <w:rsid w:val="16243597"/>
    <w:rsid w:val="164B31EA"/>
    <w:rsid w:val="167870AF"/>
    <w:rsid w:val="16E678F3"/>
    <w:rsid w:val="174A0A7C"/>
    <w:rsid w:val="178D583F"/>
    <w:rsid w:val="17C922C2"/>
    <w:rsid w:val="18085DDE"/>
    <w:rsid w:val="18205A0A"/>
    <w:rsid w:val="182F4B3F"/>
    <w:rsid w:val="183A00B8"/>
    <w:rsid w:val="18694B86"/>
    <w:rsid w:val="189856E4"/>
    <w:rsid w:val="18E3407C"/>
    <w:rsid w:val="19426F8E"/>
    <w:rsid w:val="19544B12"/>
    <w:rsid w:val="19696E28"/>
    <w:rsid w:val="1979113B"/>
    <w:rsid w:val="19EB69B4"/>
    <w:rsid w:val="1A0A4136"/>
    <w:rsid w:val="1A356500"/>
    <w:rsid w:val="1A6F315F"/>
    <w:rsid w:val="1B920435"/>
    <w:rsid w:val="1CA74C23"/>
    <w:rsid w:val="1D45320A"/>
    <w:rsid w:val="1D465FE3"/>
    <w:rsid w:val="1D6E12F8"/>
    <w:rsid w:val="1DC72A77"/>
    <w:rsid w:val="1DCF7A85"/>
    <w:rsid w:val="1E5F7E5B"/>
    <w:rsid w:val="1EBC6962"/>
    <w:rsid w:val="1EC302A1"/>
    <w:rsid w:val="1F7545DD"/>
    <w:rsid w:val="1F895BB0"/>
    <w:rsid w:val="1F903D71"/>
    <w:rsid w:val="1F9B16E7"/>
    <w:rsid w:val="1FB41770"/>
    <w:rsid w:val="20213414"/>
    <w:rsid w:val="20BB3B56"/>
    <w:rsid w:val="20DD2FE3"/>
    <w:rsid w:val="21566C64"/>
    <w:rsid w:val="218D0F08"/>
    <w:rsid w:val="21C81245"/>
    <w:rsid w:val="21CF645C"/>
    <w:rsid w:val="21FE5B32"/>
    <w:rsid w:val="22185F53"/>
    <w:rsid w:val="231C4FCB"/>
    <w:rsid w:val="23511628"/>
    <w:rsid w:val="23554478"/>
    <w:rsid w:val="237D197C"/>
    <w:rsid w:val="23D32C7A"/>
    <w:rsid w:val="23E0360C"/>
    <w:rsid w:val="24752256"/>
    <w:rsid w:val="248725DD"/>
    <w:rsid w:val="24FE4293"/>
    <w:rsid w:val="25834DCD"/>
    <w:rsid w:val="25CF63E6"/>
    <w:rsid w:val="25E846EC"/>
    <w:rsid w:val="26275C7A"/>
    <w:rsid w:val="26546105"/>
    <w:rsid w:val="268D24A9"/>
    <w:rsid w:val="26A97C08"/>
    <w:rsid w:val="26E55DD1"/>
    <w:rsid w:val="27066368"/>
    <w:rsid w:val="2832257E"/>
    <w:rsid w:val="286B1DCB"/>
    <w:rsid w:val="28AC132F"/>
    <w:rsid w:val="28D20A16"/>
    <w:rsid w:val="28F11A5B"/>
    <w:rsid w:val="28F94A9E"/>
    <w:rsid w:val="29531E1B"/>
    <w:rsid w:val="29667787"/>
    <w:rsid w:val="29B84016"/>
    <w:rsid w:val="29FA610C"/>
    <w:rsid w:val="2A0877E7"/>
    <w:rsid w:val="2A473401"/>
    <w:rsid w:val="2B354F75"/>
    <w:rsid w:val="2B6714D5"/>
    <w:rsid w:val="2BB00021"/>
    <w:rsid w:val="2BDB7BDC"/>
    <w:rsid w:val="2CAA4A96"/>
    <w:rsid w:val="2CB831C8"/>
    <w:rsid w:val="2CC91F9E"/>
    <w:rsid w:val="2D205220"/>
    <w:rsid w:val="2D33228F"/>
    <w:rsid w:val="2D347242"/>
    <w:rsid w:val="2D573380"/>
    <w:rsid w:val="2D965C5E"/>
    <w:rsid w:val="2E165758"/>
    <w:rsid w:val="2E311037"/>
    <w:rsid w:val="2E370C3F"/>
    <w:rsid w:val="2E5C0E65"/>
    <w:rsid w:val="2F280F2A"/>
    <w:rsid w:val="2FB77071"/>
    <w:rsid w:val="2FBC6376"/>
    <w:rsid w:val="2FC558CA"/>
    <w:rsid w:val="2FCC0048"/>
    <w:rsid w:val="306C42AF"/>
    <w:rsid w:val="3087660A"/>
    <w:rsid w:val="30A42777"/>
    <w:rsid w:val="311571C9"/>
    <w:rsid w:val="31361DAD"/>
    <w:rsid w:val="31423DF9"/>
    <w:rsid w:val="314B2CBE"/>
    <w:rsid w:val="31653C0A"/>
    <w:rsid w:val="31A514EA"/>
    <w:rsid w:val="31FA0F82"/>
    <w:rsid w:val="323F4117"/>
    <w:rsid w:val="32544B3F"/>
    <w:rsid w:val="328C2F11"/>
    <w:rsid w:val="328E1527"/>
    <w:rsid w:val="32AA6F93"/>
    <w:rsid w:val="331B124A"/>
    <w:rsid w:val="332F0DD6"/>
    <w:rsid w:val="341A71BC"/>
    <w:rsid w:val="344E4BA8"/>
    <w:rsid w:val="34745E32"/>
    <w:rsid w:val="347B3AE9"/>
    <w:rsid w:val="347D018A"/>
    <w:rsid w:val="34F9491C"/>
    <w:rsid w:val="34FC055C"/>
    <w:rsid w:val="359D4B7E"/>
    <w:rsid w:val="35FF1AD6"/>
    <w:rsid w:val="366C175B"/>
    <w:rsid w:val="369A078D"/>
    <w:rsid w:val="36A56EBD"/>
    <w:rsid w:val="36F41E80"/>
    <w:rsid w:val="36FB193F"/>
    <w:rsid w:val="374D72CD"/>
    <w:rsid w:val="37FB747C"/>
    <w:rsid w:val="389970E2"/>
    <w:rsid w:val="38C71415"/>
    <w:rsid w:val="38D85997"/>
    <w:rsid w:val="397B45CF"/>
    <w:rsid w:val="39B3246F"/>
    <w:rsid w:val="39E97047"/>
    <w:rsid w:val="3A7E33B5"/>
    <w:rsid w:val="3AAB078B"/>
    <w:rsid w:val="3AB4195B"/>
    <w:rsid w:val="3AC26A2D"/>
    <w:rsid w:val="3AD636BF"/>
    <w:rsid w:val="3ADD5D3A"/>
    <w:rsid w:val="3ADF221A"/>
    <w:rsid w:val="3B3D7F65"/>
    <w:rsid w:val="3C7F4A29"/>
    <w:rsid w:val="3D1204B5"/>
    <w:rsid w:val="3D1501A6"/>
    <w:rsid w:val="3D350D71"/>
    <w:rsid w:val="3D61767F"/>
    <w:rsid w:val="3D7C3E81"/>
    <w:rsid w:val="3E200EC4"/>
    <w:rsid w:val="3E6A2193"/>
    <w:rsid w:val="3E9C722C"/>
    <w:rsid w:val="3EDA6080"/>
    <w:rsid w:val="3EF0040E"/>
    <w:rsid w:val="3F523B0D"/>
    <w:rsid w:val="3F977BEE"/>
    <w:rsid w:val="401F7FC3"/>
    <w:rsid w:val="40413ACE"/>
    <w:rsid w:val="404E05AF"/>
    <w:rsid w:val="40554251"/>
    <w:rsid w:val="40CC2FCD"/>
    <w:rsid w:val="40CE2010"/>
    <w:rsid w:val="41462FDF"/>
    <w:rsid w:val="41D35645"/>
    <w:rsid w:val="41EB3D31"/>
    <w:rsid w:val="422F3858"/>
    <w:rsid w:val="4249747A"/>
    <w:rsid w:val="424D41A0"/>
    <w:rsid w:val="426A7813"/>
    <w:rsid w:val="438A0A78"/>
    <w:rsid w:val="44171B4F"/>
    <w:rsid w:val="441D323F"/>
    <w:rsid w:val="445C706C"/>
    <w:rsid w:val="446B28D2"/>
    <w:rsid w:val="4536382D"/>
    <w:rsid w:val="4594633F"/>
    <w:rsid w:val="46090DF6"/>
    <w:rsid w:val="46DA7F46"/>
    <w:rsid w:val="478612BA"/>
    <w:rsid w:val="479A62DB"/>
    <w:rsid w:val="479F53B5"/>
    <w:rsid w:val="47B55D0C"/>
    <w:rsid w:val="480E6071"/>
    <w:rsid w:val="48161D40"/>
    <w:rsid w:val="48A9193A"/>
    <w:rsid w:val="48FB0521"/>
    <w:rsid w:val="492D62B6"/>
    <w:rsid w:val="4A2825AD"/>
    <w:rsid w:val="4B257E95"/>
    <w:rsid w:val="4B7F2F8A"/>
    <w:rsid w:val="4BD73566"/>
    <w:rsid w:val="4C1F0BD7"/>
    <w:rsid w:val="4CF83D8F"/>
    <w:rsid w:val="4D3641BE"/>
    <w:rsid w:val="4D6B2763"/>
    <w:rsid w:val="4E317757"/>
    <w:rsid w:val="4E322FC6"/>
    <w:rsid w:val="4ED020F6"/>
    <w:rsid w:val="4F0A2C8C"/>
    <w:rsid w:val="4F311C4D"/>
    <w:rsid w:val="4F3E0083"/>
    <w:rsid w:val="4F5075AF"/>
    <w:rsid w:val="50B102A1"/>
    <w:rsid w:val="50BA524C"/>
    <w:rsid w:val="50CE6635"/>
    <w:rsid w:val="50E41F7B"/>
    <w:rsid w:val="51034E74"/>
    <w:rsid w:val="5136429D"/>
    <w:rsid w:val="519B5FBE"/>
    <w:rsid w:val="53140476"/>
    <w:rsid w:val="531D59E8"/>
    <w:rsid w:val="53432C4B"/>
    <w:rsid w:val="534776EB"/>
    <w:rsid w:val="53592DE2"/>
    <w:rsid w:val="535C7D85"/>
    <w:rsid w:val="53711376"/>
    <w:rsid w:val="53CE5AA5"/>
    <w:rsid w:val="53D442D1"/>
    <w:rsid w:val="53EC509A"/>
    <w:rsid w:val="53F40C5A"/>
    <w:rsid w:val="53F608A1"/>
    <w:rsid w:val="54B546F5"/>
    <w:rsid w:val="557E77FD"/>
    <w:rsid w:val="56C139BC"/>
    <w:rsid w:val="56C90EB0"/>
    <w:rsid w:val="56D01501"/>
    <w:rsid w:val="56DE7F48"/>
    <w:rsid w:val="574F057C"/>
    <w:rsid w:val="575864E5"/>
    <w:rsid w:val="576C39F1"/>
    <w:rsid w:val="576D1B1A"/>
    <w:rsid w:val="578B54B0"/>
    <w:rsid w:val="58697CA8"/>
    <w:rsid w:val="58C54294"/>
    <w:rsid w:val="590757ED"/>
    <w:rsid w:val="59084171"/>
    <w:rsid w:val="591205CB"/>
    <w:rsid w:val="591F4911"/>
    <w:rsid w:val="592009F1"/>
    <w:rsid w:val="598E01DA"/>
    <w:rsid w:val="59C00CB9"/>
    <w:rsid w:val="59E53583"/>
    <w:rsid w:val="5ACE1ED4"/>
    <w:rsid w:val="5B67076D"/>
    <w:rsid w:val="5B684D17"/>
    <w:rsid w:val="5C02324C"/>
    <w:rsid w:val="5C0F3B7E"/>
    <w:rsid w:val="5C5748AF"/>
    <w:rsid w:val="5C85679F"/>
    <w:rsid w:val="5C8576FD"/>
    <w:rsid w:val="5CF13E4F"/>
    <w:rsid w:val="5D0C1B40"/>
    <w:rsid w:val="5DA7628D"/>
    <w:rsid w:val="5DCF02CE"/>
    <w:rsid w:val="5E1A7DF3"/>
    <w:rsid w:val="5E7E2106"/>
    <w:rsid w:val="5EBB1DEB"/>
    <w:rsid w:val="5EC73160"/>
    <w:rsid w:val="5ED2706D"/>
    <w:rsid w:val="5F154142"/>
    <w:rsid w:val="5F46697A"/>
    <w:rsid w:val="5F880153"/>
    <w:rsid w:val="60314D1F"/>
    <w:rsid w:val="60490E40"/>
    <w:rsid w:val="604A179E"/>
    <w:rsid w:val="610A0D16"/>
    <w:rsid w:val="616A405D"/>
    <w:rsid w:val="61944AB5"/>
    <w:rsid w:val="61D608AA"/>
    <w:rsid w:val="61EB3A52"/>
    <w:rsid w:val="61FF4E06"/>
    <w:rsid w:val="6295342D"/>
    <w:rsid w:val="62DB1B8F"/>
    <w:rsid w:val="62F00F4C"/>
    <w:rsid w:val="62F24FB3"/>
    <w:rsid w:val="62F5628E"/>
    <w:rsid w:val="62F70041"/>
    <w:rsid w:val="631772A7"/>
    <w:rsid w:val="632330AE"/>
    <w:rsid w:val="63572B4C"/>
    <w:rsid w:val="636707A0"/>
    <w:rsid w:val="636A7337"/>
    <w:rsid w:val="63FF0D56"/>
    <w:rsid w:val="6412507A"/>
    <w:rsid w:val="64200E71"/>
    <w:rsid w:val="64CA17C6"/>
    <w:rsid w:val="65392F4B"/>
    <w:rsid w:val="65597FC4"/>
    <w:rsid w:val="65767AF7"/>
    <w:rsid w:val="65DA7A01"/>
    <w:rsid w:val="661605FD"/>
    <w:rsid w:val="66190138"/>
    <w:rsid w:val="66465531"/>
    <w:rsid w:val="667A365E"/>
    <w:rsid w:val="667C5CFB"/>
    <w:rsid w:val="66B4117D"/>
    <w:rsid w:val="66BE5F46"/>
    <w:rsid w:val="67013DF8"/>
    <w:rsid w:val="6701470A"/>
    <w:rsid w:val="670D0AF8"/>
    <w:rsid w:val="67355007"/>
    <w:rsid w:val="67634E12"/>
    <w:rsid w:val="67852F37"/>
    <w:rsid w:val="67AE2D97"/>
    <w:rsid w:val="6808529E"/>
    <w:rsid w:val="693E5767"/>
    <w:rsid w:val="694D757D"/>
    <w:rsid w:val="699D593C"/>
    <w:rsid w:val="69CB640E"/>
    <w:rsid w:val="6A8A119A"/>
    <w:rsid w:val="6A920BEE"/>
    <w:rsid w:val="6B070383"/>
    <w:rsid w:val="6B6366AD"/>
    <w:rsid w:val="6B6F2FC4"/>
    <w:rsid w:val="6C513260"/>
    <w:rsid w:val="6CEC7EF3"/>
    <w:rsid w:val="6CF64A12"/>
    <w:rsid w:val="6E344E15"/>
    <w:rsid w:val="6E860397"/>
    <w:rsid w:val="6EA2165B"/>
    <w:rsid w:val="6EEF452E"/>
    <w:rsid w:val="6F212694"/>
    <w:rsid w:val="6F593892"/>
    <w:rsid w:val="6F7D14A1"/>
    <w:rsid w:val="6FE26E9D"/>
    <w:rsid w:val="701C5316"/>
    <w:rsid w:val="70A16CE6"/>
    <w:rsid w:val="70A17BDE"/>
    <w:rsid w:val="70CF3FED"/>
    <w:rsid w:val="70D66E93"/>
    <w:rsid w:val="71066B4E"/>
    <w:rsid w:val="71167AB0"/>
    <w:rsid w:val="714658D8"/>
    <w:rsid w:val="71703C6A"/>
    <w:rsid w:val="723862E0"/>
    <w:rsid w:val="72D83E1F"/>
    <w:rsid w:val="72E756AC"/>
    <w:rsid w:val="72F853FF"/>
    <w:rsid w:val="730A01C0"/>
    <w:rsid w:val="733A18A9"/>
    <w:rsid w:val="73BC72CC"/>
    <w:rsid w:val="73D22AB7"/>
    <w:rsid w:val="740B5D03"/>
    <w:rsid w:val="74240EC7"/>
    <w:rsid w:val="74597F23"/>
    <w:rsid w:val="746E557B"/>
    <w:rsid w:val="747562D6"/>
    <w:rsid w:val="74C25DAE"/>
    <w:rsid w:val="74CD0D26"/>
    <w:rsid w:val="74D37FF6"/>
    <w:rsid w:val="74E02A3F"/>
    <w:rsid w:val="74FB0073"/>
    <w:rsid w:val="75910AB6"/>
    <w:rsid w:val="75B42B44"/>
    <w:rsid w:val="760965CB"/>
    <w:rsid w:val="763B24E3"/>
    <w:rsid w:val="765F40A7"/>
    <w:rsid w:val="766C513C"/>
    <w:rsid w:val="767F1E5E"/>
    <w:rsid w:val="769D1417"/>
    <w:rsid w:val="769F25DC"/>
    <w:rsid w:val="76B623DD"/>
    <w:rsid w:val="76B6730B"/>
    <w:rsid w:val="777122B8"/>
    <w:rsid w:val="77AA2440"/>
    <w:rsid w:val="780423A1"/>
    <w:rsid w:val="787B23DF"/>
    <w:rsid w:val="787D4124"/>
    <w:rsid w:val="79832C8D"/>
    <w:rsid w:val="799D6F46"/>
    <w:rsid w:val="79B50D89"/>
    <w:rsid w:val="7A2D6016"/>
    <w:rsid w:val="7A4976F4"/>
    <w:rsid w:val="7AD70815"/>
    <w:rsid w:val="7B0E18A2"/>
    <w:rsid w:val="7B126E0D"/>
    <w:rsid w:val="7B2432DD"/>
    <w:rsid w:val="7B5802D9"/>
    <w:rsid w:val="7B5A5AED"/>
    <w:rsid w:val="7C31436E"/>
    <w:rsid w:val="7C4A2B81"/>
    <w:rsid w:val="7C60684F"/>
    <w:rsid w:val="7C994C35"/>
    <w:rsid w:val="7CA0076D"/>
    <w:rsid w:val="7D3A12D0"/>
    <w:rsid w:val="7D68335E"/>
    <w:rsid w:val="7D9F56E8"/>
    <w:rsid w:val="7DAD44DB"/>
    <w:rsid w:val="7DC069BA"/>
    <w:rsid w:val="7DC93323"/>
    <w:rsid w:val="7DDB385B"/>
    <w:rsid w:val="7E3F52E5"/>
    <w:rsid w:val="7E931E84"/>
    <w:rsid w:val="7EAA5254"/>
    <w:rsid w:val="7EBD12A2"/>
    <w:rsid w:val="7EBF2468"/>
    <w:rsid w:val="7EC24274"/>
    <w:rsid w:val="7ECD3DFA"/>
    <w:rsid w:val="7F4670C0"/>
    <w:rsid w:val="7FA02866"/>
    <w:rsid w:val="7FD762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3"/>
    <w:autoRedefine/>
    <w:qFormat/>
    <w:uiPriority w:val="0"/>
    <w:pPr>
      <w:keepNext/>
      <w:spacing w:after="80" w:line="312" w:lineRule="auto"/>
      <w:jc w:val="center"/>
      <w:outlineLvl w:val="0"/>
    </w:pPr>
    <w:rPr>
      <w:rFonts w:ascii="Gill Sans" w:hAnsi="Gill Sans" w:eastAsia="ヒラギノ角ゴ Pro W3" w:cs="Times New Roman"/>
      <w:b/>
      <w:color w:val="000000"/>
      <w:kern w:val="0"/>
      <w:sz w:val="36"/>
      <w:szCs w:val="20"/>
      <w:lang w:val="en-US" w:eastAsia="zh-CN" w:bidi="ar-SA"/>
    </w:rPr>
  </w:style>
  <w:style w:type="paragraph" w:styleId="3">
    <w:name w:val="heading 2"/>
    <w:basedOn w:val="1"/>
    <w:next w:val="1"/>
    <w:autoRedefine/>
    <w:qFormat/>
    <w:uiPriority w:val="0"/>
    <w:pPr>
      <w:keepNext/>
      <w:keepLines/>
      <w:numPr>
        <w:ilvl w:val="1"/>
        <w:numId w:val="1"/>
      </w:numPr>
      <w:adjustRightInd w:val="0"/>
      <w:spacing w:line="416" w:lineRule="atLeast"/>
      <w:jc w:val="left"/>
      <w:textAlignment w:val="baseline"/>
      <w:outlineLvl w:val="1"/>
    </w:pPr>
    <w:rPr>
      <w:rFonts w:ascii="Arial" w:hAnsi="Arial" w:eastAsia="黑体"/>
      <w:b/>
      <w:bCs/>
      <w:kern w:val="0"/>
      <w:sz w:val="32"/>
      <w:szCs w:val="32"/>
    </w:rPr>
  </w:style>
  <w:style w:type="paragraph" w:styleId="4">
    <w:name w:val="heading 4"/>
    <w:basedOn w:val="1"/>
    <w:next w:val="1"/>
    <w:autoRedefine/>
    <w:qFormat/>
    <w:uiPriority w:val="0"/>
    <w:pPr>
      <w:keepNext/>
      <w:keepLines/>
      <w:numPr>
        <w:ilvl w:val="3"/>
        <w:numId w:val="1"/>
      </w:numPr>
      <w:adjustRightInd w:val="0"/>
      <w:spacing w:line="376" w:lineRule="atLeast"/>
      <w:jc w:val="left"/>
      <w:textAlignment w:val="baseline"/>
      <w:outlineLvl w:val="3"/>
    </w:pPr>
    <w:rPr>
      <w:rFonts w:ascii="Arial" w:hAnsi="Arial" w:eastAsia="黑体"/>
      <w:b/>
      <w:bCs/>
      <w:kern w:val="0"/>
      <w:sz w:val="28"/>
      <w:szCs w:val="28"/>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5">
    <w:name w:val="Document Map"/>
    <w:basedOn w:val="1"/>
    <w:link w:val="38"/>
    <w:autoRedefine/>
    <w:qFormat/>
    <w:uiPriority w:val="0"/>
    <w:rPr>
      <w:rFonts w:ascii="宋体" w:eastAsia="宋体"/>
      <w:sz w:val="18"/>
      <w:szCs w:val="18"/>
    </w:rPr>
  </w:style>
  <w:style w:type="paragraph" w:styleId="6">
    <w:name w:val="annotation text"/>
    <w:basedOn w:val="1"/>
    <w:autoRedefine/>
    <w:qFormat/>
    <w:uiPriority w:val="0"/>
    <w:pPr>
      <w:jc w:val="left"/>
    </w:pPr>
  </w:style>
  <w:style w:type="paragraph" w:styleId="7">
    <w:name w:val="Body Text"/>
    <w:basedOn w:val="1"/>
    <w:next w:val="8"/>
    <w:autoRedefine/>
    <w:qFormat/>
    <w:uiPriority w:val="0"/>
    <w:rPr>
      <w:rFonts w:ascii="仿宋_GB2312" w:hAnsi="STKaiti" w:eastAsia="仿宋_GB2312"/>
      <w:sz w:val="32"/>
    </w:rPr>
  </w:style>
  <w:style w:type="paragraph" w:styleId="8">
    <w:name w:val="Body Text 2"/>
    <w:basedOn w:val="1"/>
    <w:qFormat/>
    <w:uiPriority w:val="99"/>
    <w:pPr>
      <w:spacing w:line="340" w:lineRule="exact"/>
    </w:pPr>
    <w:rPr>
      <w:rFonts w:ascii="仿宋_GB2312" w:hAnsi="宋体" w:eastAsia="仿宋_GB2312"/>
      <w:sz w:val="28"/>
    </w:rPr>
  </w:style>
  <w:style w:type="paragraph" w:styleId="9">
    <w:name w:val="Body Text Indent"/>
    <w:basedOn w:val="1"/>
    <w:next w:val="1"/>
    <w:autoRedefine/>
    <w:qFormat/>
    <w:uiPriority w:val="0"/>
    <w:pPr>
      <w:ind w:firstLine="632" w:firstLineChars="200"/>
    </w:pPr>
    <w:rPr>
      <w:rFonts w:ascii="仿宋_GB2312" w:hAnsi="华文楷体" w:eastAsia="仿宋_GB2312"/>
      <w:sz w:val="32"/>
    </w:rPr>
  </w:style>
  <w:style w:type="paragraph" w:styleId="10">
    <w:name w:val="Balloon Text"/>
    <w:basedOn w:val="1"/>
    <w:link w:val="37"/>
    <w:autoRedefine/>
    <w:qFormat/>
    <w:uiPriority w:val="0"/>
    <w:rPr>
      <w:sz w:val="18"/>
      <w:szCs w:val="18"/>
    </w:rPr>
  </w:style>
  <w:style w:type="paragraph" w:styleId="11">
    <w:name w:val="footer"/>
    <w:basedOn w:val="1"/>
    <w:autoRedefine/>
    <w:qFormat/>
    <w:uiPriority w:val="0"/>
    <w:pPr>
      <w:tabs>
        <w:tab w:val="center" w:pos="4153"/>
        <w:tab w:val="right" w:pos="8306"/>
      </w:tabs>
      <w:snapToGrid w:val="0"/>
      <w:jc w:val="left"/>
    </w:pPr>
    <w:rPr>
      <w:sz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4">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5">
    <w:name w:val="Body Text First Indent"/>
    <w:basedOn w:val="7"/>
    <w:next w:val="16"/>
    <w:autoRedefine/>
    <w:qFormat/>
    <w:uiPriority w:val="0"/>
    <w:pPr>
      <w:ind w:firstLine="420" w:firstLineChars="100"/>
    </w:pPr>
    <w:rPr>
      <w:kern w:val="0"/>
      <w:sz w:val="20"/>
      <w:szCs w:val="20"/>
    </w:rPr>
  </w:style>
  <w:style w:type="paragraph" w:styleId="16">
    <w:name w:val="Body Text First Indent 2"/>
    <w:basedOn w:val="9"/>
    <w:next w:val="1"/>
    <w:autoRedefine/>
    <w:qFormat/>
    <w:uiPriority w:val="0"/>
    <w:pPr>
      <w:ind w:firstLine="420" w:firstLineChars="200"/>
    </w:pPr>
  </w:style>
  <w:style w:type="table" w:styleId="18">
    <w:name w:val="Table Grid"/>
    <w:basedOn w:val="17"/>
    <w:autoRedefine/>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autoRedefine/>
    <w:qFormat/>
    <w:uiPriority w:val="0"/>
  </w:style>
  <w:style w:type="character" w:styleId="21">
    <w:name w:val="FollowedHyperlink"/>
    <w:basedOn w:val="19"/>
    <w:autoRedefine/>
    <w:qFormat/>
    <w:uiPriority w:val="0"/>
    <w:rPr>
      <w:color w:val="333333"/>
      <w:u w:val="none"/>
    </w:rPr>
  </w:style>
  <w:style w:type="character" w:styleId="22">
    <w:name w:val="Emphasis"/>
    <w:basedOn w:val="19"/>
    <w:autoRedefine/>
    <w:qFormat/>
    <w:uiPriority w:val="0"/>
  </w:style>
  <w:style w:type="character" w:styleId="23">
    <w:name w:val="HTML Definition"/>
    <w:basedOn w:val="19"/>
    <w:autoRedefine/>
    <w:qFormat/>
    <w:uiPriority w:val="0"/>
  </w:style>
  <w:style w:type="character" w:styleId="24">
    <w:name w:val="HTML Typewriter"/>
    <w:basedOn w:val="19"/>
    <w:autoRedefine/>
    <w:qFormat/>
    <w:uiPriority w:val="0"/>
    <w:rPr>
      <w:rFonts w:ascii="monospace" w:hAnsi="monospace" w:eastAsia="monospace" w:cs="monospace"/>
      <w:sz w:val="20"/>
    </w:rPr>
  </w:style>
  <w:style w:type="character" w:styleId="25">
    <w:name w:val="HTML Acronym"/>
    <w:basedOn w:val="19"/>
    <w:autoRedefine/>
    <w:qFormat/>
    <w:uiPriority w:val="0"/>
    <w:rPr>
      <w:color w:val="D6D6D6"/>
      <w:sz w:val="24"/>
      <w:szCs w:val="24"/>
    </w:rPr>
  </w:style>
  <w:style w:type="character" w:styleId="26">
    <w:name w:val="HTML Variable"/>
    <w:basedOn w:val="19"/>
    <w:autoRedefine/>
    <w:qFormat/>
    <w:uiPriority w:val="0"/>
  </w:style>
  <w:style w:type="character" w:styleId="27">
    <w:name w:val="Hyperlink"/>
    <w:basedOn w:val="19"/>
    <w:autoRedefine/>
    <w:qFormat/>
    <w:uiPriority w:val="0"/>
    <w:rPr>
      <w:color w:val="333333"/>
      <w:u w:val="none"/>
    </w:rPr>
  </w:style>
  <w:style w:type="character" w:styleId="28">
    <w:name w:val="HTML Code"/>
    <w:basedOn w:val="19"/>
    <w:autoRedefine/>
    <w:qFormat/>
    <w:uiPriority w:val="0"/>
    <w:rPr>
      <w:rFonts w:hint="default" w:ascii="monospace" w:hAnsi="monospace" w:eastAsia="monospace" w:cs="monospace"/>
      <w:sz w:val="20"/>
    </w:rPr>
  </w:style>
  <w:style w:type="character" w:styleId="29">
    <w:name w:val="annotation reference"/>
    <w:basedOn w:val="19"/>
    <w:autoRedefine/>
    <w:qFormat/>
    <w:uiPriority w:val="0"/>
    <w:rPr>
      <w:sz w:val="21"/>
      <w:szCs w:val="21"/>
    </w:rPr>
  </w:style>
  <w:style w:type="character" w:styleId="30">
    <w:name w:val="HTML Cite"/>
    <w:basedOn w:val="19"/>
    <w:autoRedefine/>
    <w:qFormat/>
    <w:uiPriority w:val="0"/>
  </w:style>
  <w:style w:type="character" w:styleId="31">
    <w:name w:val="HTML Keyboard"/>
    <w:basedOn w:val="19"/>
    <w:autoRedefine/>
    <w:qFormat/>
    <w:uiPriority w:val="0"/>
    <w:rPr>
      <w:rFonts w:hint="default" w:ascii="monospace" w:hAnsi="monospace" w:eastAsia="monospace" w:cs="monospace"/>
      <w:sz w:val="20"/>
    </w:rPr>
  </w:style>
  <w:style w:type="character" w:styleId="32">
    <w:name w:val="HTML Sample"/>
    <w:basedOn w:val="19"/>
    <w:autoRedefine/>
    <w:qFormat/>
    <w:uiPriority w:val="0"/>
    <w:rPr>
      <w:rFonts w:hint="default" w:ascii="monospace" w:hAnsi="monospace" w:eastAsia="monospace" w:cs="monospace"/>
    </w:rPr>
  </w:style>
  <w:style w:type="paragraph" w:customStyle="1" w:styleId="33">
    <w:name w:val="Heading2"/>
    <w:basedOn w:val="1"/>
    <w:next w:val="1"/>
    <w:autoRedefine/>
    <w:qFormat/>
    <w:uiPriority w:val="0"/>
    <w:pPr>
      <w:spacing w:line="240" w:lineRule="atLeast"/>
      <w:jc w:val="center"/>
      <w:textAlignment w:val="baseline"/>
    </w:pPr>
    <w:rPr>
      <w:kern w:val="0"/>
      <w:sz w:val="28"/>
      <w:szCs w:val="24"/>
      <w:lang w:val="en-US" w:eastAsia="zh-CN" w:bidi="ar-SA"/>
    </w:rPr>
  </w:style>
  <w:style w:type="paragraph" w:customStyle="1" w:styleId="34">
    <w:name w:val="列表 21"/>
    <w:basedOn w:val="1"/>
    <w:autoRedefine/>
    <w:qFormat/>
    <w:uiPriority w:val="0"/>
    <w:pPr>
      <w:suppressAutoHyphens/>
      <w:ind w:left="100" w:hanging="200"/>
    </w:pPr>
    <w:rPr>
      <w:rFonts w:ascii="Times New Roman" w:hAnsi="Times New Roman" w:eastAsia="宋体" w:cs="Times New Roman"/>
      <w:kern w:val="1"/>
    </w:rPr>
  </w:style>
  <w:style w:type="paragraph" w:customStyle="1" w:styleId="35">
    <w:name w:val="无间隔1"/>
    <w:basedOn w:val="1"/>
    <w:autoRedefine/>
    <w:qFormat/>
    <w:uiPriority w:val="1"/>
    <w:pPr>
      <w:spacing w:line="400" w:lineRule="exact"/>
    </w:pPr>
    <w:rPr>
      <w:sz w:val="24"/>
    </w:rPr>
  </w:style>
  <w:style w:type="paragraph" w:customStyle="1" w:styleId="36">
    <w:name w:val="列出段落1"/>
    <w:basedOn w:val="1"/>
    <w:autoRedefine/>
    <w:qFormat/>
    <w:uiPriority w:val="34"/>
    <w:pPr>
      <w:adjustRightInd w:val="0"/>
      <w:spacing w:line="360" w:lineRule="atLeast"/>
      <w:ind w:firstLine="420" w:firstLineChars="200"/>
      <w:textAlignment w:val="baseline"/>
    </w:pPr>
    <w:rPr>
      <w:sz w:val="24"/>
    </w:rPr>
  </w:style>
  <w:style w:type="character" w:customStyle="1" w:styleId="37">
    <w:name w:val="批注框文本 字符"/>
    <w:basedOn w:val="19"/>
    <w:link w:val="10"/>
    <w:autoRedefine/>
    <w:qFormat/>
    <w:uiPriority w:val="0"/>
    <w:rPr>
      <w:rFonts w:asciiTheme="minorHAnsi" w:hAnsiTheme="minorHAnsi" w:eastAsiaTheme="minorEastAsia" w:cstheme="minorBidi"/>
      <w:kern w:val="2"/>
      <w:sz w:val="18"/>
      <w:szCs w:val="18"/>
    </w:rPr>
  </w:style>
  <w:style w:type="character" w:customStyle="1" w:styleId="38">
    <w:name w:val="文档结构图 字符"/>
    <w:basedOn w:val="19"/>
    <w:link w:val="5"/>
    <w:autoRedefine/>
    <w:qFormat/>
    <w:uiPriority w:val="0"/>
    <w:rPr>
      <w:rFonts w:ascii="宋体" w:hAnsiTheme="minorHAnsi" w:cstheme="minorBidi"/>
      <w:kern w:val="2"/>
      <w:sz w:val="18"/>
      <w:szCs w:val="18"/>
    </w:rPr>
  </w:style>
  <w:style w:type="paragraph" w:styleId="39">
    <w:name w:val="List Paragraph"/>
    <w:basedOn w:val="1"/>
    <w:autoRedefine/>
    <w:qFormat/>
    <w:uiPriority w:val="34"/>
    <w:pPr>
      <w:ind w:firstLine="420" w:firstLineChars="200"/>
    </w:pPr>
    <w:rPr>
      <w:rFonts w:ascii="Calibri" w:hAnsi="Calibri" w:eastAsia="宋体"/>
      <w:szCs w:val="22"/>
    </w:rPr>
  </w:style>
  <w:style w:type="character" w:customStyle="1" w:styleId="40">
    <w:name w:val="NormalCharacter"/>
    <w:autoRedefine/>
    <w:semiHidden/>
    <w:qFormat/>
    <w:uiPriority w:val="99"/>
  </w:style>
  <w:style w:type="paragraph" w:customStyle="1" w:styleId="41">
    <w:name w:val="首行缩进"/>
    <w:basedOn w:val="1"/>
    <w:autoRedefine/>
    <w:qFormat/>
    <w:uiPriority w:val="0"/>
    <w:pPr>
      <w:ind w:firstLine="480"/>
    </w:pPr>
    <w:rPr>
      <w:rFonts w:ascii="Arial" w:hAnsi="Arial"/>
      <w:lang w:val="zh-CN"/>
    </w:rPr>
  </w:style>
  <w:style w:type="character" w:customStyle="1" w:styleId="42">
    <w:name w:val="hover"/>
    <w:basedOn w:val="19"/>
    <w:autoRedefine/>
    <w:qFormat/>
    <w:uiPriority w:val="0"/>
    <w:rPr>
      <w:color w:val="2590EB"/>
    </w:rPr>
  </w:style>
  <w:style w:type="character" w:customStyle="1" w:styleId="43">
    <w:name w:val="hover1"/>
    <w:basedOn w:val="19"/>
    <w:autoRedefine/>
    <w:qFormat/>
    <w:uiPriority w:val="0"/>
    <w:rPr>
      <w:color w:val="2590EB"/>
    </w:rPr>
  </w:style>
  <w:style w:type="character" w:customStyle="1" w:styleId="44">
    <w:name w:val="hover2"/>
    <w:basedOn w:val="19"/>
    <w:autoRedefine/>
    <w:qFormat/>
    <w:uiPriority w:val="0"/>
  </w:style>
  <w:style w:type="character" w:customStyle="1" w:styleId="45">
    <w:name w:val="hover3"/>
    <w:basedOn w:val="19"/>
    <w:autoRedefine/>
    <w:qFormat/>
    <w:uiPriority w:val="0"/>
    <w:rPr>
      <w:color w:val="2590EB"/>
      <w:shd w:val="clear" w:fill="E9F4FD"/>
    </w:rPr>
  </w:style>
  <w:style w:type="paragraph" w:customStyle="1" w:styleId="46">
    <w:name w:val="Body"/>
    <w:autoRedefine/>
    <w:qFormat/>
    <w:uiPriority w:val="0"/>
    <w:pPr>
      <w:spacing w:after="140" w:line="288" w:lineRule="auto"/>
    </w:pPr>
    <w:rPr>
      <w:rFonts w:ascii="Lucida Grande" w:hAnsi="Lucida Grande" w:eastAsia="ヒラギノ角ゴ Pro W3" w:cs="Times New Roman"/>
      <w:color w:val="000000"/>
      <w:kern w:val="0"/>
      <w:sz w:val="20"/>
      <w:szCs w:val="20"/>
      <w:lang w:val="en-US" w:eastAsia="zh-CN" w:bidi="ar-SA"/>
    </w:rPr>
  </w:style>
  <w:style w:type="paragraph" w:customStyle="1" w:styleId="47">
    <w:name w:val="正文1"/>
    <w:basedOn w:val="1"/>
    <w:autoRedefine/>
    <w:qFormat/>
    <w:uiPriority w:val="0"/>
    <w:pPr>
      <w:adjustRightInd w:val="0"/>
      <w:spacing w:line="318" w:lineRule="atLeast"/>
      <w:ind w:left="369" w:firstLine="369"/>
      <w:textAlignment w:val="baseline"/>
    </w:pPr>
    <w:rPr>
      <w:rFonts w:ascii="宋体"/>
      <w:szCs w:val="20"/>
    </w:rPr>
  </w:style>
  <w:style w:type="character" w:customStyle="1" w:styleId="48">
    <w:name w:val="hover4"/>
    <w:basedOn w:val="19"/>
    <w:autoRedefine/>
    <w:qFormat/>
    <w:uiPriority w:val="0"/>
    <w:rPr>
      <w:color w:val="2590EB"/>
      <w:shd w:val="clear" w:fill="E9F4FD"/>
    </w:rPr>
  </w:style>
  <w:style w:type="paragraph" w:customStyle="1" w:styleId="49">
    <w:name w:val="UserStyle_4"/>
    <w:autoRedefine/>
    <w:qFormat/>
    <w:uiPriority w:val="0"/>
    <w:pPr>
      <w:textAlignment w:val="baseline"/>
    </w:pPr>
    <w:rPr>
      <w:rFonts w:ascii="宋体" w:hAnsi="Droid Sans" w:eastAsia="宋体" w:cs="Times New Roman"/>
      <w:color w:val="000000"/>
      <w:sz w:val="24"/>
      <w:szCs w:val="24"/>
      <w:lang w:val="en-US" w:eastAsia="zh-CN" w:bidi="ar-SA"/>
    </w:rPr>
  </w:style>
  <w:style w:type="character" w:customStyle="1" w:styleId="50">
    <w:name w:val="first-child"/>
    <w:basedOn w:val="19"/>
    <w:autoRedefine/>
    <w:qFormat/>
    <w:uiPriority w:val="0"/>
  </w:style>
  <w:style w:type="character" w:customStyle="1" w:styleId="51">
    <w:name w:val="layui-layer-tabnow"/>
    <w:basedOn w:val="19"/>
    <w:autoRedefine/>
    <w:qFormat/>
    <w:uiPriority w:val="0"/>
    <w:rPr>
      <w:bdr w:val="single" w:color="CCCCCC" w:sz="6" w:space="0"/>
      <w:shd w:val="clear" w:fill="FFFFFF"/>
    </w:rPr>
  </w:style>
  <w:style w:type="character" w:customStyle="1" w:styleId="52">
    <w:name w:val="timeaxis"/>
    <w:basedOn w:val="19"/>
    <w:autoRedefine/>
    <w:qFormat/>
    <w:uiPriority w:val="0"/>
  </w:style>
  <w:style w:type="character" w:customStyle="1" w:styleId="53">
    <w:name w:val="room"/>
    <w:basedOn w:val="19"/>
    <w:autoRedefine/>
    <w:qFormat/>
    <w:uiPriority w:val="0"/>
  </w:style>
  <w:style w:type="character" w:customStyle="1" w:styleId="54">
    <w:name w:val="mini-outputtext1"/>
    <w:basedOn w:val="19"/>
    <w:autoRedefine/>
    <w:qFormat/>
    <w:uiPriority w:val="0"/>
  </w:style>
  <w:style w:type="paragraph" w:customStyle="1" w:styleId="55">
    <w:name w:val="Default"/>
    <w:qFormat/>
    <w:uiPriority w:val="0"/>
    <w:pPr>
      <w:autoSpaceDE w:val="0"/>
      <w:autoSpaceDN w:val="0"/>
      <w:adjustRightInd w:val="0"/>
      <w:spacing w:after="0" w:line="240" w:lineRule="auto"/>
    </w:pPr>
    <w:rPr>
      <w:rFonts w:ascii=".." w:eastAsia=".." w:cs=".."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3799</Words>
  <Characters>4215</Characters>
  <Lines>43</Lines>
  <Paragraphs>12</Paragraphs>
  <TotalTime>5</TotalTime>
  <ScaleCrop>false</ScaleCrop>
  <LinksUpToDate>false</LinksUpToDate>
  <CharactersWithSpaces>4792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2020-02-26T08:58:00Z</dcterms:created>
  <dc:creator>Administrator</dc:creator>
  <cp:lastModifiedBy>Administrator</cp:lastModifiedBy>
  <cp:lastPrinted>2019-04-17T06:58:00Z</cp:lastPrinted>
  <dcterms:modified xsi:type="dcterms:W3CDTF">2025-11-17T01:58:15Z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38E7018E4EC54808826D7950FCAE4E18_13</vt:lpwstr>
  </property>
  <property fmtid="{D5CDD505-2E9C-101B-9397-08002B2CF9AE}" pid="4" name="KSOTemplateDocerSaveRecord">
    <vt:lpwstr>eyJoZGlkIjoiOGVhNzQ2NTdjY2JjNzA3Zjc0MWZhZjNkOGUyNzc1MDgiLCJ1c2VySWQiOiI5NzczNjQ4MTgifQ==</vt:lpwstr>
  </property>
</Properties>
</file>