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8E150">
      <w:pPr>
        <w:jc w:val="center"/>
        <w:rPr>
          <w:rFonts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 xml:space="preserve"> </w:t>
      </w:r>
    </w:p>
    <w:p w14:paraId="2EADEF98">
      <w:pPr>
        <w:jc w:val="center"/>
        <w:rPr>
          <w:rFonts w:hint="default" w:ascii="宋体" w:hAnsi="宋体" w:eastAsia="宋体" w:cs="Times New Roman"/>
          <w:b/>
          <w:color w:val="auto"/>
          <w:sz w:val="32"/>
          <w:szCs w:val="32"/>
          <w:highlight w:val="none"/>
          <w:lang w:val="en-US" w:eastAsia="zh-CN"/>
        </w:rPr>
      </w:pPr>
      <w:r>
        <w:rPr>
          <w:rFonts w:hint="default" w:ascii="宋体" w:hAnsi="宋体" w:eastAsia="宋体" w:cs="Times New Roman"/>
          <w:b/>
          <w:color w:val="auto"/>
          <w:sz w:val="32"/>
          <w:szCs w:val="32"/>
          <w:highlight w:val="none"/>
          <w:lang w:val="en-US" w:eastAsia="zh-CN"/>
        </w:rPr>
        <w:t>焦作市马村区人民医院64排CT球管采购项目</w:t>
      </w:r>
    </w:p>
    <w:p w14:paraId="142C725F">
      <w:pPr>
        <w:pStyle w:val="2"/>
        <w:numPr>
          <w:ilvl w:val="1"/>
          <w:numId w:val="0"/>
        </w:numPr>
        <w:rPr>
          <w:color w:val="auto"/>
          <w:highlight w:val="none"/>
        </w:rPr>
      </w:pPr>
    </w:p>
    <w:p w14:paraId="583FAF25">
      <w:pPr>
        <w:pStyle w:val="2"/>
        <w:numPr>
          <w:ilvl w:val="1"/>
          <w:numId w:val="0"/>
        </w:numPr>
        <w:rPr>
          <w:color w:val="auto"/>
          <w:highlight w:val="none"/>
        </w:rPr>
      </w:pPr>
    </w:p>
    <w:p w14:paraId="0C99FB07">
      <w:pPr>
        <w:spacing w:line="360" w:lineRule="auto"/>
        <w:jc w:val="center"/>
        <w:rPr>
          <w:rFonts w:ascii="仿宋" w:hAnsi="仿宋" w:eastAsia="仿宋" w:cs="仿宋"/>
          <w:color w:val="auto"/>
          <w:sz w:val="28"/>
          <w:szCs w:val="28"/>
          <w:highlight w:val="none"/>
        </w:rPr>
      </w:pPr>
      <w:r>
        <w:rPr>
          <w:rFonts w:hint="eastAsia" w:eastAsia="幼圆"/>
          <w:b/>
          <w:color w:val="auto"/>
          <w:sz w:val="80"/>
          <w:szCs w:val="80"/>
          <w:highlight w:val="none"/>
        </w:rPr>
        <w:t>单一来源文件</w:t>
      </w:r>
    </w:p>
    <w:p w14:paraId="005AC751">
      <w:pPr>
        <w:jc w:val="center"/>
        <w:rPr>
          <w:rFonts w:asciiTheme="minorEastAsia" w:hAnsiTheme="minorEastAsia" w:cstheme="minorEastAsia"/>
          <w:color w:val="auto"/>
          <w:sz w:val="32"/>
          <w:szCs w:val="32"/>
          <w:highlight w:val="none"/>
        </w:rPr>
      </w:pPr>
      <w:r>
        <w:rPr>
          <w:rFonts w:hint="eastAsia" w:ascii="宋体" w:hAnsi="宋体"/>
          <w:b/>
          <w:color w:val="auto"/>
          <w:sz w:val="28"/>
          <w:szCs w:val="28"/>
          <w:highlight w:val="none"/>
        </w:rPr>
        <w:t>项目编号：</w:t>
      </w:r>
      <w:r>
        <w:rPr>
          <w:rFonts w:hint="eastAsia" w:ascii="宋体" w:hAnsi="宋体"/>
          <w:b/>
          <w:color w:val="auto"/>
          <w:sz w:val="28"/>
          <w:szCs w:val="28"/>
          <w:highlight w:val="none"/>
        </w:rPr>
        <w:t>焦公资</w:t>
      </w:r>
      <w:r>
        <w:rPr>
          <w:rFonts w:hint="eastAsia" w:ascii="宋体" w:hAnsi="宋体"/>
          <w:b/>
          <w:color w:val="auto"/>
          <w:sz w:val="28"/>
          <w:szCs w:val="28"/>
          <w:highlight w:val="none"/>
          <w:lang w:val="en-US" w:eastAsia="zh-CN"/>
        </w:rPr>
        <w:t>医疗X</w:t>
      </w:r>
      <w:r>
        <w:rPr>
          <w:rFonts w:hint="eastAsia" w:ascii="宋体" w:hAnsi="宋体"/>
          <w:b/>
          <w:color w:val="auto"/>
          <w:sz w:val="28"/>
          <w:szCs w:val="28"/>
          <w:highlight w:val="none"/>
        </w:rPr>
        <w:t>202</w:t>
      </w:r>
      <w:r>
        <w:rPr>
          <w:rFonts w:hint="eastAsia" w:ascii="宋体" w:hAnsi="宋体"/>
          <w:b/>
          <w:color w:val="auto"/>
          <w:sz w:val="28"/>
          <w:szCs w:val="28"/>
          <w:highlight w:val="none"/>
          <w:lang w:val="en-US" w:eastAsia="zh-CN"/>
        </w:rPr>
        <w:t>5</w:t>
      </w:r>
      <w:r>
        <w:rPr>
          <w:rFonts w:hint="eastAsia" w:ascii="宋体" w:hAnsi="宋体"/>
          <w:b/>
          <w:color w:val="auto"/>
          <w:sz w:val="28"/>
          <w:szCs w:val="28"/>
          <w:highlight w:val="none"/>
        </w:rPr>
        <w:t>－0</w:t>
      </w:r>
      <w:r>
        <w:rPr>
          <w:rFonts w:hint="eastAsia" w:ascii="宋体" w:hAnsi="宋体"/>
          <w:b/>
          <w:color w:val="auto"/>
          <w:sz w:val="28"/>
          <w:szCs w:val="28"/>
          <w:highlight w:val="none"/>
          <w:lang w:val="en-US" w:eastAsia="zh-CN"/>
        </w:rPr>
        <w:t>11</w:t>
      </w:r>
      <w:r>
        <w:rPr>
          <w:rFonts w:hint="eastAsia" w:ascii="宋体" w:hAnsi="宋体"/>
          <w:b/>
          <w:color w:val="auto"/>
          <w:sz w:val="28"/>
          <w:szCs w:val="28"/>
          <w:highlight w:val="none"/>
        </w:rPr>
        <w:t>号</w:t>
      </w:r>
    </w:p>
    <w:p w14:paraId="50D7F000">
      <w:pPr>
        <w:rPr>
          <w:rFonts w:ascii="仿宋" w:hAnsi="仿宋" w:eastAsia="仿宋" w:cs="仿宋"/>
          <w:color w:val="auto"/>
          <w:sz w:val="28"/>
          <w:szCs w:val="28"/>
          <w:highlight w:val="none"/>
        </w:rPr>
      </w:pPr>
    </w:p>
    <w:p w14:paraId="4FD4AF99">
      <w:pPr>
        <w:pStyle w:val="2"/>
        <w:numPr>
          <w:ilvl w:val="1"/>
          <w:numId w:val="0"/>
        </w:numPr>
        <w:rPr>
          <w:color w:val="auto"/>
          <w:highlight w:val="none"/>
        </w:rPr>
      </w:pPr>
    </w:p>
    <w:p w14:paraId="50E61BB4">
      <w:pPr>
        <w:jc w:val="center"/>
        <w:rPr>
          <w:rFonts w:ascii="仿宋" w:hAnsi="仿宋" w:eastAsia="仿宋" w:cs="仿宋"/>
          <w:color w:val="auto"/>
          <w:sz w:val="28"/>
          <w:szCs w:val="28"/>
          <w:highlight w:val="none"/>
        </w:rPr>
      </w:pPr>
      <w:r>
        <w:rPr>
          <w:rFonts w:hint="eastAsia"/>
          <w:color w:val="auto"/>
          <w:highlight w:val="none"/>
        </w:rPr>
        <w:drawing>
          <wp:inline distT="0" distB="0" distL="114300" distR="114300">
            <wp:extent cx="1799590" cy="1799590"/>
            <wp:effectExtent l="0" t="0" r="10160" b="10160"/>
            <wp:docPr id="1" name="图片 1" descr="35A96FD7E9169D7FD3A94AA9B2EBB7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5A96FD7E9169D7FD3A94AA9B2EBB7D3"/>
                    <pic:cNvPicPr>
                      <a:picLocks noChangeAspect="1"/>
                    </pic:cNvPicPr>
                  </pic:nvPicPr>
                  <pic:blipFill>
                    <a:blip r:embed="rId7" cstate="print"/>
                    <a:stretch>
                      <a:fillRect/>
                    </a:stretch>
                  </pic:blipFill>
                  <pic:spPr>
                    <a:xfrm>
                      <a:off x="0" y="0"/>
                      <a:ext cx="1799590" cy="1799590"/>
                    </a:xfrm>
                    <a:prstGeom prst="rect">
                      <a:avLst/>
                    </a:prstGeom>
                  </pic:spPr>
                </pic:pic>
              </a:graphicData>
            </a:graphic>
          </wp:inline>
        </w:drawing>
      </w:r>
    </w:p>
    <w:p w14:paraId="582B6349">
      <w:pPr>
        <w:rPr>
          <w:rFonts w:ascii="仿宋" w:hAnsi="仿宋" w:eastAsia="仿宋" w:cs="仿宋"/>
          <w:color w:val="auto"/>
          <w:sz w:val="28"/>
          <w:szCs w:val="28"/>
          <w:highlight w:val="none"/>
        </w:rPr>
      </w:pPr>
    </w:p>
    <w:p w14:paraId="4209CF04">
      <w:pPr>
        <w:spacing w:line="540" w:lineRule="exact"/>
        <w:ind w:firstLine="1546" w:firstLineChars="550"/>
        <w:rPr>
          <w:b/>
          <w:bCs/>
          <w:color w:val="auto"/>
          <w:sz w:val="28"/>
          <w:szCs w:val="28"/>
          <w:highlight w:val="none"/>
        </w:rPr>
      </w:pPr>
      <w:r>
        <w:rPr>
          <w:rFonts w:hint="eastAsia"/>
          <w:b/>
          <w:bCs/>
          <w:color w:val="auto"/>
          <w:sz w:val="28"/>
          <w:szCs w:val="28"/>
          <w:highlight w:val="none"/>
        </w:rPr>
        <w:t>采   购   人：</w:t>
      </w:r>
      <w:r>
        <w:rPr>
          <w:rFonts w:hint="eastAsia"/>
          <w:b/>
          <w:bCs/>
          <w:color w:val="auto"/>
          <w:sz w:val="28"/>
          <w:szCs w:val="28"/>
          <w:highlight w:val="none"/>
        </w:rPr>
        <w:t>焦作市马村区人民医院</w:t>
      </w:r>
    </w:p>
    <w:p w14:paraId="5310678D">
      <w:pPr>
        <w:spacing w:line="540" w:lineRule="exact"/>
        <w:ind w:firstLine="1546" w:firstLineChars="550"/>
        <w:rPr>
          <w:b/>
          <w:bCs/>
          <w:color w:val="auto"/>
          <w:sz w:val="28"/>
          <w:szCs w:val="28"/>
          <w:highlight w:val="none"/>
        </w:rPr>
      </w:pPr>
      <w:r>
        <w:rPr>
          <w:rFonts w:hint="eastAsia"/>
          <w:b/>
          <w:bCs/>
          <w:color w:val="auto"/>
          <w:sz w:val="28"/>
          <w:szCs w:val="28"/>
          <w:highlight w:val="none"/>
        </w:rPr>
        <w:t>采购代理机构：焦作市公共资源项目服务有限责任公司</w:t>
      </w:r>
    </w:p>
    <w:p w14:paraId="45DF652D">
      <w:pPr>
        <w:spacing w:line="540" w:lineRule="exact"/>
        <w:ind w:firstLine="1546" w:firstLineChars="550"/>
        <w:rPr>
          <w:b/>
          <w:bCs/>
          <w:color w:val="auto"/>
          <w:sz w:val="28"/>
          <w:szCs w:val="28"/>
          <w:highlight w:val="none"/>
        </w:rPr>
      </w:pPr>
      <w:r>
        <w:rPr>
          <w:rFonts w:hint="eastAsia"/>
          <w:b/>
          <w:bCs/>
          <w:color w:val="auto"/>
          <w:sz w:val="28"/>
          <w:szCs w:val="28"/>
          <w:highlight w:val="none"/>
        </w:rPr>
        <w:t>日        期：二〇二</w:t>
      </w:r>
      <w:r>
        <w:rPr>
          <w:rFonts w:hint="eastAsia"/>
          <w:b/>
          <w:bCs/>
          <w:color w:val="auto"/>
          <w:sz w:val="28"/>
          <w:szCs w:val="28"/>
          <w:highlight w:val="none"/>
          <w:lang w:val="en-US" w:eastAsia="zh-CN"/>
        </w:rPr>
        <w:t>五</w:t>
      </w:r>
      <w:r>
        <w:rPr>
          <w:rFonts w:hint="eastAsia"/>
          <w:b/>
          <w:bCs/>
          <w:color w:val="auto"/>
          <w:sz w:val="28"/>
          <w:szCs w:val="28"/>
          <w:highlight w:val="none"/>
        </w:rPr>
        <w:t>年</w:t>
      </w:r>
      <w:r>
        <w:rPr>
          <w:rFonts w:hint="eastAsia"/>
          <w:b/>
          <w:bCs/>
          <w:color w:val="auto"/>
          <w:sz w:val="28"/>
          <w:szCs w:val="28"/>
          <w:highlight w:val="none"/>
          <w:lang w:val="en-US" w:eastAsia="zh-CN"/>
        </w:rPr>
        <w:t>三</w:t>
      </w:r>
      <w:r>
        <w:rPr>
          <w:rFonts w:hint="eastAsia"/>
          <w:b/>
          <w:bCs/>
          <w:color w:val="auto"/>
          <w:sz w:val="28"/>
          <w:szCs w:val="28"/>
          <w:highlight w:val="none"/>
        </w:rPr>
        <w:t xml:space="preserve">月 </w:t>
      </w:r>
    </w:p>
    <w:p w14:paraId="670E6C81">
      <w:pPr>
        <w:spacing w:line="540" w:lineRule="exact"/>
        <w:ind w:firstLine="1546" w:firstLineChars="550"/>
        <w:rPr>
          <w:b/>
          <w:bCs/>
          <w:color w:val="auto"/>
          <w:sz w:val="28"/>
          <w:szCs w:val="28"/>
          <w:highlight w:val="none"/>
        </w:rPr>
        <w:sectPr>
          <w:headerReference r:id="rId3" w:type="default"/>
          <w:pgSz w:w="11906" w:h="16838"/>
          <w:pgMar w:top="2098" w:right="1474" w:bottom="1984" w:left="1587" w:header="851" w:footer="992" w:gutter="0"/>
          <w:cols w:space="0" w:num="1"/>
          <w:docGrid w:type="lines" w:linePitch="318" w:charSpace="0"/>
        </w:sectPr>
      </w:pPr>
    </w:p>
    <w:p w14:paraId="4B282303">
      <w:pPr>
        <w:rPr>
          <w:rFonts w:ascii="仿宋" w:hAnsi="仿宋" w:eastAsia="仿宋" w:cs="仿宋"/>
          <w:color w:val="auto"/>
          <w:sz w:val="28"/>
          <w:szCs w:val="28"/>
          <w:highlight w:val="none"/>
        </w:rPr>
      </w:pPr>
    </w:p>
    <w:p w14:paraId="120AC03D">
      <w:pPr>
        <w:jc w:val="center"/>
        <w:rPr>
          <w:rFonts w:ascii="黑体" w:hAnsi="黑体" w:eastAsia="黑体" w:cs="黑体"/>
          <w:color w:val="auto"/>
          <w:sz w:val="28"/>
          <w:szCs w:val="28"/>
          <w:highlight w:val="none"/>
        </w:rPr>
      </w:pPr>
      <w:r>
        <w:rPr>
          <w:rFonts w:hint="eastAsia" w:ascii="宋体" w:hAnsi="宋体" w:eastAsia="宋体" w:cs="宋体"/>
          <w:b/>
          <w:bCs/>
          <w:color w:val="auto"/>
          <w:sz w:val="28"/>
          <w:szCs w:val="28"/>
          <w:highlight w:val="none"/>
        </w:rPr>
        <w:t>目     录</w:t>
      </w:r>
    </w:p>
    <w:p w14:paraId="45B402C7">
      <w:pPr>
        <w:jc w:val="center"/>
        <w:rPr>
          <w:rFonts w:ascii="黑体" w:hAnsi="黑体" w:eastAsia="黑体" w:cs="黑体"/>
          <w:color w:val="auto"/>
          <w:sz w:val="28"/>
          <w:szCs w:val="28"/>
          <w:highlight w:val="none"/>
        </w:rPr>
      </w:pPr>
    </w:p>
    <w:p w14:paraId="7BCB9FE7">
      <w:pPr>
        <w:jc w:val="center"/>
        <w:rPr>
          <w:rFonts w:ascii="黑体" w:hAnsi="黑体" w:eastAsia="黑体" w:cs="黑体"/>
          <w:color w:val="auto"/>
          <w:sz w:val="28"/>
          <w:szCs w:val="28"/>
          <w:highlight w:val="none"/>
        </w:rPr>
      </w:pPr>
    </w:p>
    <w:p w14:paraId="5B869CFF">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第一部分：单一来源采购邀请函…………</w:t>
      </w:r>
      <w:r>
        <w:rPr>
          <w:rFonts w:hint="eastAsia" w:ascii="宋体" w:hAnsi="宋体" w:eastAsia="宋体" w:cs="宋体"/>
          <w:color w:val="auto"/>
          <w:sz w:val="28"/>
          <w:szCs w:val="28"/>
          <w:highlight w:val="none"/>
        </w:rPr>
        <w:t>第2页</w:t>
      </w:r>
    </w:p>
    <w:p w14:paraId="10010E3F">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第二部分：单一来源采购须知……………第</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页</w:t>
      </w:r>
    </w:p>
    <w:p w14:paraId="4A2ADEE7">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第三部分：采购 需求…………………… 第</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页</w:t>
      </w:r>
    </w:p>
    <w:p w14:paraId="33630531">
      <w:pPr>
        <w:jc w:val="center"/>
        <w:rPr>
          <w:rFonts w:ascii="黑体" w:hAnsi="黑体" w:eastAsia="黑体" w:cs="黑体"/>
          <w:color w:val="auto"/>
          <w:sz w:val="28"/>
          <w:szCs w:val="28"/>
          <w:highlight w:val="none"/>
        </w:rPr>
      </w:pPr>
      <w:r>
        <w:rPr>
          <w:rFonts w:hint="eastAsia" w:ascii="宋体" w:hAnsi="宋体" w:eastAsia="宋体" w:cs="宋体"/>
          <w:color w:val="auto"/>
          <w:sz w:val="28"/>
          <w:szCs w:val="28"/>
          <w:highlight w:val="none"/>
        </w:rPr>
        <w:t xml:space="preserve">  第四部分：附件—响应性文件格式………第</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页</w:t>
      </w:r>
    </w:p>
    <w:p w14:paraId="3C7008A5">
      <w:pPr>
        <w:rPr>
          <w:rFonts w:ascii="仿宋" w:hAnsi="仿宋" w:eastAsia="仿宋" w:cs="仿宋"/>
          <w:color w:val="auto"/>
          <w:sz w:val="28"/>
          <w:szCs w:val="28"/>
          <w:highlight w:val="none"/>
        </w:rPr>
      </w:pPr>
    </w:p>
    <w:p w14:paraId="2EC19D10">
      <w:pPr>
        <w:rPr>
          <w:rFonts w:ascii="仿宋" w:hAnsi="仿宋" w:eastAsia="仿宋" w:cs="仿宋"/>
          <w:color w:val="auto"/>
          <w:sz w:val="28"/>
          <w:szCs w:val="28"/>
          <w:highlight w:val="none"/>
        </w:rPr>
      </w:pPr>
    </w:p>
    <w:p w14:paraId="7A46235A">
      <w:pPr>
        <w:rPr>
          <w:rFonts w:ascii="仿宋" w:hAnsi="仿宋" w:eastAsia="仿宋" w:cs="仿宋"/>
          <w:color w:val="auto"/>
          <w:sz w:val="28"/>
          <w:szCs w:val="28"/>
          <w:highlight w:val="none"/>
        </w:rPr>
      </w:pPr>
    </w:p>
    <w:p w14:paraId="33767CFC">
      <w:pPr>
        <w:rPr>
          <w:rFonts w:ascii="仿宋" w:hAnsi="仿宋" w:eastAsia="仿宋" w:cs="仿宋"/>
          <w:color w:val="auto"/>
          <w:sz w:val="28"/>
          <w:szCs w:val="28"/>
          <w:highlight w:val="none"/>
        </w:rPr>
      </w:pPr>
    </w:p>
    <w:p w14:paraId="7C2351CF">
      <w:pPr>
        <w:rPr>
          <w:rFonts w:ascii="仿宋" w:hAnsi="仿宋" w:eastAsia="仿宋" w:cs="仿宋"/>
          <w:color w:val="auto"/>
          <w:sz w:val="28"/>
          <w:szCs w:val="28"/>
          <w:highlight w:val="none"/>
        </w:rPr>
      </w:pPr>
    </w:p>
    <w:p w14:paraId="35FB8FB1">
      <w:pPr>
        <w:rPr>
          <w:rFonts w:ascii="仿宋" w:hAnsi="仿宋" w:eastAsia="仿宋" w:cs="仿宋"/>
          <w:color w:val="auto"/>
          <w:sz w:val="28"/>
          <w:szCs w:val="28"/>
          <w:highlight w:val="none"/>
        </w:rPr>
      </w:pPr>
    </w:p>
    <w:p w14:paraId="4FF7C312">
      <w:pPr>
        <w:rPr>
          <w:rFonts w:ascii="仿宋" w:hAnsi="仿宋" w:eastAsia="仿宋" w:cs="仿宋"/>
          <w:color w:val="auto"/>
          <w:sz w:val="28"/>
          <w:szCs w:val="28"/>
          <w:highlight w:val="none"/>
        </w:rPr>
      </w:pPr>
    </w:p>
    <w:p w14:paraId="2DADE46D">
      <w:pPr>
        <w:rPr>
          <w:rFonts w:ascii="仿宋" w:hAnsi="仿宋" w:eastAsia="仿宋" w:cs="仿宋"/>
          <w:color w:val="auto"/>
          <w:sz w:val="28"/>
          <w:szCs w:val="28"/>
          <w:highlight w:val="none"/>
        </w:rPr>
      </w:pPr>
    </w:p>
    <w:p w14:paraId="5B73EDF4">
      <w:pPr>
        <w:pStyle w:val="2"/>
        <w:numPr>
          <w:ilvl w:val="1"/>
          <w:numId w:val="0"/>
        </w:numPr>
        <w:rPr>
          <w:color w:val="auto"/>
          <w:highlight w:val="none"/>
        </w:rPr>
      </w:pPr>
    </w:p>
    <w:p w14:paraId="776F6E71">
      <w:pPr>
        <w:tabs>
          <w:tab w:val="left" w:pos="5041"/>
        </w:tabs>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b/>
      </w:r>
    </w:p>
    <w:p w14:paraId="0D8D710A">
      <w:pPr>
        <w:pStyle w:val="2"/>
        <w:numPr>
          <w:ilvl w:val="1"/>
          <w:numId w:val="0"/>
        </w:numPr>
        <w:rPr>
          <w:color w:val="auto"/>
          <w:highlight w:val="none"/>
        </w:rPr>
      </w:pPr>
    </w:p>
    <w:p w14:paraId="1B3A4DD7">
      <w:pPr>
        <w:rPr>
          <w:rFonts w:ascii="仿宋" w:hAnsi="仿宋" w:eastAsia="仿宋" w:cs="仿宋"/>
          <w:color w:val="auto"/>
          <w:sz w:val="28"/>
          <w:szCs w:val="28"/>
          <w:highlight w:val="none"/>
        </w:rPr>
      </w:pPr>
    </w:p>
    <w:p w14:paraId="3D89ECB4">
      <w:pPr>
        <w:spacing w:line="560" w:lineRule="exact"/>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第一部分   单一来源采购邀请函</w:t>
      </w:r>
    </w:p>
    <w:p w14:paraId="00BB4F5A">
      <w:pPr>
        <w:spacing w:line="560" w:lineRule="exact"/>
        <w:rPr>
          <w:rFonts w:ascii="仿宋_GB2312" w:hAnsi="仿宋_GB2312" w:eastAsia="仿宋_GB2312" w:cs="仿宋_GB2312"/>
          <w:color w:val="auto"/>
          <w:sz w:val="28"/>
          <w:szCs w:val="28"/>
          <w:highlight w:val="none"/>
        </w:rPr>
      </w:pPr>
    </w:p>
    <w:p w14:paraId="6670E61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焦作市公共资源项目服务有限责任公司受</w:t>
      </w:r>
      <w:r>
        <w:rPr>
          <w:rFonts w:hint="eastAsia" w:ascii="仿宋_GB2312" w:hAnsi="仿宋_GB2312" w:eastAsia="仿宋_GB2312" w:cs="仿宋_GB2312"/>
          <w:color w:val="auto"/>
          <w:sz w:val="28"/>
          <w:szCs w:val="28"/>
          <w:highlight w:val="none"/>
          <w:lang w:val="en-US" w:eastAsia="zh-CN"/>
        </w:rPr>
        <w:t>焦作市马村区人民医院</w:t>
      </w:r>
      <w:r>
        <w:rPr>
          <w:rFonts w:hint="eastAsia" w:ascii="仿宋_GB2312" w:hAnsi="仿宋_GB2312" w:eastAsia="仿宋_GB2312" w:cs="仿宋_GB2312"/>
          <w:color w:val="auto"/>
          <w:sz w:val="28"/>
          <w:szCs w:val="28"/>
          <w:highlight w:val="none"/>
        </w:rPr>
        <w:t>委托，就</w:t>
      </w:r>
      <w:r>
        <w:rPr>
          <w:rFonts w:hint="eastAsia" w:ascii="仿宋_GB2312" w:hAnsi="仿宋_GB2312" w:eastAsia="仿宋_GB2312" w:cs="仿宋_GB2312"/>
          <w:color w:val="auto"/>
          <w:sz w:val="28"/>
          <w:szCs w:val="28"/>
          <w:highlight w:val="none"/>
        </w:rPr>
        <w:t>焦作市马村区人民医院64排CT球管采购项目</w:t>
      </w:r>
      <w:r>
        <w:rPr>
          <w:rFonts w:hint="eastAsia" w:ascii="仿宋_GB2312" w:hAnsi="仿宋_GB2312" w:eastAsia="仿宋_GB2312" w:cs="仿宋_GB2312"/>
          <w:color w:val="auto"/>
          <w:sz w:val="28"/>
          <w:szCs w:val="28"/>
          <w:highlight w:val="none"/>
        </w:rPr>
        <w:t>进行单一来源采购，兹邀请相关供应商参加。</w:t>
      </w:r>
    </w:p>
    <w:p w14:paraId="52218F3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一、项目名称：</w:t>
      </w:r>
      <w:r>
        <w:rPr>
          <w:rFonts w:hint="eastAsia" w:ascii="仿宋_GB2312" w:hAnsi="仿宋_GB2312" w:eastAsia="仿宋_GB2312" w:cs="仿宋_GB2312"/>
          <w:color w:val="auto"/>
          <w:sz w:val="28"/>
          <w:szCs w:val="28"/>
          <w:highlight w:val="none"/>
        </w:rPr>
        <w:t>焦作市马村区人民医院64排CT球管采购项目</w:t>
      </w:r>
    </w:p>
    <w:p w14:paraId="17BCF499">
      <w:pPr>
        <w:widowControl/>
        <w:wordWrap w:val="0"/>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二、项目编号：</w:t>
      </w:r>
      <w:r>
        <w:rPr>
          <w:rFonts w:hint="eastAsia" w:ascii="仿宋_GB2312" w:hAnsi="仿宋_GB2312" w:eastAsia="仿宋_GB2312" w:cs="仿宋_GB2312"/>
          <w:color w:val="auto"/>
          <w:sz w:val="28"/>
          <w:szCs w:val="28"/>
          <w:highlight w:val="none"/>
        </w:rPr>
        <w:t>焦公资</w:t>
      </w:r>
      <w:r>
        <w:rPr>
          <w:rFonts w:hint="eastAsia" w:ascii="仿宋_GB2312" w:hAnsi="仿宋_GB2312" w:eastAsia="仿宋_GB2312" w:cs="仿宋_GB2312"/>
          <w:color w:val="auto"/>
          <w:sz w:val="28"/>
          <w:szCs w:val="28"/>
          <w:highlight w:val="none"/>
          <w:lang w:val="en-US" w:eastAsia="zh-CN"/>
        </w:rPr>
        <w:t>医疗X</w:t>
      </w:r>
      <w:r>
        <w:rPr>
          <w:rFonts w:hint="eastAsia" w:ascii="仿宋_GB2312" w:hAnsi="仿宋_GB2312" w:eastAsia="仿宋_GB2312" w:cs="仿宋_GB2312"/>
          <w:color w:val="auto"/>
          <w:sz w:val="28"/>
          <w:szCs w:val="28"/>
          <w:highlight w:val="none"/>
        </w:rPr>
        <w:t>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w:t>
      </w:r>
      <w:r>
        <w:rPr>
          <w:rFonts w:hint="eastAsia" w:ascii="仿宋_GB2312" w:hAnsi="仿宋_GB2312" w:eastAsia="仿宋_GB2312" w:cs="仿宋_GB2312"/>
          <w:color w:val="auto"/>
          <w:sz w:val="28"/>
          <w:szCs w:val="28"/>
          <w:highlight w:val="none"/>
          <w:lang w:val="en-US" w:eastAsia="zh-CN"/>
        </w:rPr>
        <w:t>11</w:t>
      </w:r>
      <w:r>
        <w:rPr>
          <w:rFonts w:hint="eastAsia" w:ascii="仿宋_GB2312" w:hAnsi="仿宋_GB2312" w:eastAsia="仿宋_GB2312" w:cs="仿宋_GB2312"/>
          <w:color w:val="auto"/>
          <w:sz w:val="28"/>
          <w:szCs w:val="28"/>
          <w:highlight w:val="none"/>
        </w:rPr>
        <w:t>号</w:t>
      </w:r>
    </w:p>
    <w:p w14:paraId="157C2715">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三、采购项目简要说明：</w:t>
      </w:r>
      <w:r>
        <w:rPr>
          <w:rFonts w:hint="eastAsia" w:ascii="仿宋_GB2312" w:hAnsi="仿宋_GB2312" w:eastAsia="仿宋_GB2312" w:cs="仿宋_GB2312"/>
          <w:color w:val="auto"/>
          <w:sz w:val="28"/>
          <w:szCs w:val="28"/>
          <w:highlight w:val="none"/>
        </w:rPr>
        <w:t>采购进口西门子SOMATOM Definition AS 64排CT配套使用球管</w:t>
      </w:r>
      <w:r>
        <w:rPr>
          <w:rFonts w:hint="eastAsia" w:ascii="仿宋_GB2312" w:hAnsi="仿宋_GB2312" w:eastAsia="仿宋_GB2312" w:cs="仿宋_GB2312"/>
          <w:color w:val="auto"/>
          <w:sz w:val="28"/>
          <w:szCs w:val="28"/>
          <w:highlight w:val="none"/>
        </w:rPr>
        <w:t>。(详见第三部分)</w:t>
      </w:r>
    </w:p>
    <w:p w14:paraId="572D715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四、项目预算金额：</w:t>
      </w:r>
      <w:r>
        <w:rPr>
          <w:rFonts w:hint="eastAsia" w:ascii="仿宋_GB2312" w:hAnsi="仿宋_GB2312" w:eastAsia="仿宋_GB2312" w:cs="仿宋_GB2312"/>
          <w:color w:val="auto"/>
          <w:sz w:val="28"/>
          <w:szCs w:val="28"/>
          <w:highlight w:val="none"/>
        </w:rPr>
        <w:t>人民币</w:t>
      </w:r>
      <w:bookmarkStart w:id="1" w:name="_GoBack"/>
      <w:r>
        <w:rPr>
          <w:rFonts w:hint="eastAsia" w:ascii="仿宋_GB2312" w:hAnsi="仿宋_GB2312" w:eastAsia="仿宋_GB2312" w:cs="仿宋_GB2312"/>
          <w:color w:val="auto"/>
          <w:sz w:val="28"/>
          <w:szCs w:val="28"/>
          <w:highlight w:val="none"/>
          <w:lang w:val="en-US" w:eastAsia="zh-CN"/>
        </w:rPr>
        <w:t>1,60</w:t>
      </w:r>
      <w:r>
        <w:rPr>
          <w:rFonts w:hint="eastAsia" w:ascii="仿宋_GB2312" w:hAnsi="仿宋_GB2312" w:eastAsia="仿宋_GB2312" w:cs="仿宋_GB2312"/>
          <w:color w:val="auto"/>
          <w:sz w:val="28"/>
          <w:szCs w:val="28"/>
          <w:highlight w:val="none"/>
        </w:rPr>
        <w:t>0,000.00 元（大写：</w:t>
      </w:r>
      <w:r>
        <w:rPr>
          <w:rFonts w:hint="eastAsia" w:ascii="仿宋_GB2312" w:hAnsi="仿宋_GB2312" w:eastAsia="仿宋_GB2312" w:cs="仿宋_GB2312"/>
          <w:color w:val="auto"/>
          <w:sz w:val="28"/>
          <w:szCs w:val="28"/>
          <w:highlight w:val="none"/>
          <w:lang w:val="en-US" w:eastAsia="zh-CN"/>
        </w:rPr>
        <w:t>壹佰陆拾万元</w:t>
      </w:r>
      <w:r>
        <w:rPr>
          <w:rFonts w:hint="eastAsia" w:ascii="仿宋_GB2312" w:hAnsi="仿宋_GB2312" w:eastAsia="仿宋_GB2312" w:cs="仿宋_GB2312"/>
          <w:color w:val="auto"/>
          <w:sz w:val="28"/>
          <w:szCs w:val="28"/>
          <w:highlight w:val="none"/>
        </w:rPr>
        <w:t>整）</w:t>
      </w:r>
      <w:bookmarkEnd w:id="1"/>
    </w:p>
    <w:p w14:paraId="3672748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五、供应商资格要求：</w:t>
      </w:r>
    </w:p>
    <w:p w14:paraId="6F7344F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1.符合《政府采购法》第二十二条规定的条件；</w:t>
      </w:r>
    </w:p>
    <w:p w14:paraId="44B258F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2.供应商行贿犯罪档案记录（协商会当日中国裁判文书网的信息）；</w:t>
      </w:r>
    </w:p>
    <w:p w14:paraId="3454D016">
      <w:pPr>
        <w:spacing w:line="5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按照《财政部关于在政府采购活动中查询及使用信用记录有关问题的通知》（财库〔2016〕125号）的要求，根据协商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0BF9BF0A">
      <w:pPr>
        <w:spacing w:line="560" w:lineRule="exact"/>
        <w:ind w:firstLine="562" w:firstLineChars="200"/>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备注：以上第2条和第3条由采购代理机构提供查询结果。</w:t>
      </w:r>
    </w:p>
    <w:p w14:paraId="61FF958A">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六、响应性文件接收截止时间：</w:t>
      </w:r>
      <w:r>
        <w:rPr>
          <w:rFonts w:hint="eastAsia" w:ascii="仿宋_GB2312" w:hAnsi="仿宋_GB2312" w:eastAsia="仿宋_GB2312" w:cs="仿宋_GB2312"/>
          <w:color w:val="auto"/>
          <w:kern w:val="0"/>
          <w:sz w:val="28"/>
          <w:szCs w:val="28"/>
          <w:highlight w:val="none"/>
        </w:rPr>
        <w:t>202</w:t>
      </w:r>
      <w:r>
        <w:rPr>
          <w:rFonts w:hint="eastAsia" w:ascii="仿宋_GB2312" w:hAnsi="仿宋_GB2312" w:eastAsia="仿宋_GB2312" w:cs="仿宋_GB2312"/>
          <w:color w:val="auto"/>
          <w:kern w:val="0"/>
          <w:sz w:val="28"/>
          <w:szCs w:val="28"/>
          <w:highlight w:val="none"/>
          <w:lang w:val="en-US" w:eastAsia="zh-CN"/>
        </w:rPr>
        <w:t>5</w:t>
      </w:r>
      <w:r>
        <w:rPr>
          <w:rFonts w:hint="eastAsia" w:ascii="仿宋_GB2312" w:hAnsi="仿宋_GB2312" w:eastAsia="仿宋_GB2312" w:cs="仿宋_GB2312"/>
          <w:color w:val="auto"/>
          <w:kern w:val="0"/>
          <w:sz w:val="28"/>
          <w:szCs w:val="28"/>
          <w:highlight w:val="none"/>
        </w:rPr>
        <w:t>年</w:t>
      </w:r>
      <w:r>
        <w:rPr>
          <w:rFonts w:hint="eastAsia" w:ascii="仿宋_GB2312" w:hAnsi="仿宋_GB2312" w:eastAsia="仿宋_GB2312" w:cs="仿宋_GB2312"/>
          <w:color w:val="auto"/>
          <w:kern w:val="0"/>
          <w:sz w:val="28"/>
          <w:szCs w:val="28"/>
          <w:highlight w:val="none"/>
          <w:lang w:val="en-US" w:eastAsia="zh-CN"/>
        </w:rPr>
        <w:t>3</w:t>
      </w:r>
      <w:r>
        <w:rPr>
          <w:rFonts w:hint="eastAsia" w:ascii="仿宋_GB2312" w:hAnsi="仿宋_GB2312" w:eastAsia="仿宋_GB2312" w:cs="仿宋_GB2312"/>
          <w:color w:val="auto"/>
          <w:kern w:val="0"/>
          <w:sz w:val="28"/>
          <w:szCs w:val="28"/>
          <w:highlight w:val="none"/>
        </w:rPr>
        <w:t>月</w:t>
      </w:r>
      <w:r>
        <w:rPr>
          <w:rFonts w:hint="eastAsia" w:ascii="仿宋_GB2312" w:hAnsi="仿宋_GB2312" w:eastAsia="仿宋_GB2312" w:cs="仿宋_GB2312"/>
          <w:color w:val="auto"/>
          <w:kern w:val="0"/>
          <w:sz w:val="28"/>
          <w:szCs w:val="28"/>
          <w:highlight w:val="none"/>
          <w:lang w:val="en-US" w:eastAsia="zh-CN"/>
        </w:rPr>
        <w:t>14</w:t>
      </w:r>
      <w:r>
        <w:rPr>
          <w:rFonts w:hint="eastAsia" w:ascii="仿宋_GB2312" w:hAnsi="仿宋_GB2312" w:eastAsia="仿宋_GB2312" w:cs="仿宋_GB2312"/>
          <w:color w:val="auto"/>
          <w:kern w:val="0"/>
          <w:sz w:val="28"/>
          <w:szCs w:val="28"/>
          <w:highlight w:val="none"/>
        </w:rPr>
        <w:t>日</w:t>
      </w:r>
      <w:r>
        <w:rPr>
          <w:rFonts w:hint="eastAsia" w:ascii="仿宋_GB2312" w:hAnsi="仿宋_GB2312" w:eastAsia="仿宋_GB2312" w:cs="仿宋_GB2312"/>
          <w:color w:val="auto"/>
          <w:kern w:val="0"/>
          <w:sz w:val="28"/>
          <w:szCs w:val="28"/>
          <w:highlight w:val="none"/>
          <w:lang w:val="en-US" w:eastAsia="zh-CN"/>
        </w:rPr>
        <w:t>09</w:t>
      </w:r>
      <w:r>
        <w:rPr>
          <w:rFonts w:hint="eastAsia" w:ascii="仿宋_GB2312" w:hAnsi="仿宋_GB2312" w:eastAsia="仿宋_GB2312" w:cs="仿宋_GB2312"/>
          <w:color w:val="auto"/>
          <w:kern w:val="0"/>
          <w:sz w:val="28"/>
          <w:szCs w:val="28"/>
          <w:highlight w:val="none"/>
        </w:rPr>
        <w:t>时00分</w:t>
      </w:r>
    </w:p>
    <w:p w14:paraId="438C8619">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七、响应性文件接收地点：焦作市人民路889号阳光大厦B座焦作市公共资源交易中心评标室</w:t>
      </w:r>
      <w:r>
        <w:rPr>
          <w:rFonts w:hint="eastAsia" w:ascii="仿宋_GB2312" w:hAnsi="仿宋_GB2312" w:eastAsia="仿宋_GB2312" w:cs="仿宋_GB2312"/>
          <w:color w:val="auto"/>
          <w:kern w:val="0"/>
          <w:sz w:val="28"/>
          <w:szCs w:val="28"/>
          <w:highlight w:val="none"/>
        </w:rPr>
        <w:t>。</w:t>
      </w:r>
    </w:p>
    <w:p w14:paraId="1A84A851">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八、评审时间：</w:t>
      </w:r>
      <w:r>
        <w:rPr>
          <w:rFonts w:hint="eastAsia" w:ascii="仿宋_GB2312" w:hAnsi="仿宋_GB2312" w:eastAsia="仿宋_GB2312" w:cs="仿宋_GB2312"/>
          <w:color w:val="auto"/>
          <w:kern w:val="0"/>
          <w:sz w:val="28"/>
          <w:szCs w:val="28"/>
          <w:highlight w:val="none"/>
        </w:rPr>
        <w:t>202</w:t>
      </w:r>
      <w:r>
        <w:rPr>
          <w:rFonts w:hint="eastAsia" w:ascii="仿宋_GB2312" w:hAnsi="仿宋_GB2312" w:eastAsia="仿宋_GB2312" w:cs="仿宋_GB2312"/>
          <w:color w:val="auto"/>
          <w:kern w:val="0"/>
          <w:sz w:val="28"/>
          <w:szCs w:val="28"/>
          <w:highlight w:val="none"/>
          <w:lang w:val="en-US" w:eastAsia="zh-CN"/>
        </w:rPr>
        <w:t>5</w:t>
      </w:r>
      <w:r>
        <w:rPr>
          <w:rFonts w:hint="eastAsia" w:ascii="仿宋_GB2312" w:hAnsi="仿宋_GB2312" w:eastAsia="仿宋_GB2312" w:cs="仿宋_GB2312"/>
          <w:color w:val="auto"/>
          <w:kern w:val="0"/>
          <w:sz w:val="28"/>
          <w:szCs w:val="28"/>
          <w:highlight w:val="none"/>
        </w:rPr>
        <w:t>年</w:t>
      </w:r>
      <w:r>
        <w:rPr>
          <w:rFonts w:hint="eastAsia" w:ascii="仿宋_GB2312" w:hAnsi="仿宋_GB2312" w:eastAsia="仿宋_GB2312" w:cs="仿宋_GB2312"/>
          <w:color w:val="auto"/>
          <w:kern w:val="0"/>
          <w:sz w:val="28"/>
          <w:szCs w:val="28"/>
          <w:highlight w:val="none"/>
          <w:lang w:val="en-US" w:eastAsia="zh-CN"/>
        </w:rPr>
        <w:t>3</w:t>
      </w:r>
      <w:r>
        <w:rPr>
          <w:rFonts w:hint="eastAsia" w:ascii="仿宋_GB2312" w:hAnsi="仿宋_GB2312" w:eastAsia="仿宋_GB2312" w:cs="仿宋_GB2312"/>
          <w:color w:val="auto"/>
          <w:kern w:val="0"/>
          <w:sz w:val="28"/>
          <w:szCs w:val="28"/>
          <w:highlight w:val="none"/>
        </w:rPr>
        <w:t>月</w:t>
      </w:r>
      <w:r>
        <w:rPr>
          <w:rFonts w:hint="eastAsia" w:ascii="仿宋_GB2312" w:hAnsi="仿宋_GB2312" w:eastAsia="仿宋_GB2312" w:cs="仿宋_GB2312"/>
          <w:color w:val="auto"/>
          <w:kern w:val="0"/>
          <w:sz w:val="28"/>
          <w:szCs w:val="28"/>
          <w:highlight w:val="none"/>
          <w:lang w:val="en-US" w:eastAsia="zh-CN"/>
        </w:rPr>
        <w:t>14</w:t>
      </w:r>
      <w:r>
        <w:rPr>
          <w:rFonts w:hint="eastAsia" w:ascii="仿宋_GB2312" w:hAnsi="仿宋_GB2312" w:eastAsia="仿宋_GB2312" w:cs="仿宋_GB2312"/>
          <w:color w:val="auto"/>
          <w:kern w:val="0"/>
          <w:sz w:val="28"/>
          <w:szCs w:val="28"/>
          <w:highlight w:val="none"/>
        </w:rPr>
        <w:t>日</w:t>
      </w:r>
      <w:r>
        <w:rPr>
          <w:rFonts w:hint="eastAsia" w:ascii="仿宋_GB2312" w:hAnsi="仿宋_GB2312" w:eastAsia="仿宋_GB2312" w:cs="仿宋_GB2312"/>
          <w:color w:val="auto"/>
          <w:kern w:val="0"/>
          <w:sz w:val="28"/>
          <w:szCs w:val="28"/>
          <w:highlight w:val="none"/>
          <w:lang w:val="en-US" w:eastAsia="zh-CN"/>
        </w:rPr>
        <w:t>09</w:t>
      </w:r>
      <w:r>
        <w:rPr>
          <w:rFonts w:hint="eastAsia" w:ascii="仿宋_GB2312" w:hAnsi="仿宋_GB2312" w:eastAsia="仿宋_GB2312" w:cs="仿宋_GB2312"/>
          <w:color w:val="auto"/>
          <w:kern w:val="0"/>
          <w:sz w:val="28"/>
          <w:szCs w:val="28"/>
          <w:highlight w:val="none"/>
        </w:rPr>
        <w:t>时00分</w:t>
      </w:r>
    </w:p>
    <w:p w14:paraId="0F110AE7">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九、评审地点：焦作市人民路889号阳光大厦B座焦作市公共资源交易中心评标</w:t>
      </w:r>
      <w:r>
        <w:rPr>
          <w:rFonts w:hint="eastAsia" w:ascii="仿宋_GB2312" w:hAnsi="仿宋_GB2312" w:eastAsia="仿宋_GB2312" w:cs="仿宋_GB2312"/>
          <w:color w:val="auto"/>
          <w:kern w:val="0"/>
          <w:sz w:val="28"/>
          <w:szCs w:val="28"/>
          <w:highlight w:val="none"/>
          <w:lang w:val="zh-CN"/>
        </w:rPr>
        <w:t>室。</w:t>
      </w:r>
    </w:p>
    <w:p w14:paraId="493260B5">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1.采购人信息</w:t>
      </w:r>
    </w:p>
    <w:p w14:paraId="2FE9159C">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名称：焦作市马村区人民医院</w:t>
      </w:r>
    </w:p>
    <w:p w14:paraId="08BD47B3">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地址：马村区文昌路1618号</w:t>
      </w:r>
    </w:p>
    <w:p w14:paraId="513C2419">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联系人：</w:t>
      </w:r>
      <w:r>
        <w:rPr>
          <w:rFonts w:hint="eastAsia" w:ascii="仿宋_GB2312" w:hAnsi="仿宋_GB2312" w:eastAsia="仿宋_GB2312" w:cs="仿宋_GB2312"/>
          <w:color w:val="auto"/>
          <w:kern w:val="0"/>
          <w:sz w:val="28"/>
          <w:szCs w:val="28"/>
          <w:highlight w:val="none"/>
          <w:lang w:val="en-US" w:eastAsia="zh-CN"/>
        </w:rPr>
        <w:t>周</w:t>
      </w:r>
      <w:r>
        <w:rPr>
          <w:rFonts w:hint="eastAsia" w:ascii="仿宋_GB2312" w:hAnsi="仿宋_GB2312" w:eastAsia="仿宋_GB2312" w:cs="仿宋_GB2312"/>
          <w:color w:val="auto"/>
          <w:kern w:val="0"/>
          <w:sz w:val="28"/>
          <w:szCs w:val="28"/>
          <w:highlight w:val="none"/>
          <w:lang w:val="zh-CN"/>
        </w:rPr>
        <w:t>先生</w:t>
      </w:r>
    </w:p>
    <w:p w14:paraId="11331E0B">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联系方式：0391-8380037</w:t>
      </w:r>
    </w:p>
    <w:p w14:paraId="5EAF4037">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2.采购代理机构信息</w:t>
      </w:r>
    </w:p>
    <w:p w14:paraId="5CFF44E7">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名称：焦作市公共资源项目服务有限责任公司</w:t>
      </w:r>
    </w:p>
    <w:p w14:paraId="762A8CEF">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联系地址：焦作市人民路889号阳光大厦B座</w:t>
      </w:r>
    </w:p>
    <w:p w14:paraId="022C6770">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联系人：王女士</w:t>
      </w:r>
    </w:p>
    <w:p w14:paraId="23B66A07">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联系电话：0391-3568902</w:t>
      </w:r>
    </w:p>
    <w:p w14:paraId="4AEE14FF">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3.项目联系方式</w:t>
      </w:r>
    </w:p>
    <w:p w14:paraId="6B4521BB">
      <w:pPr>
        <w:spacing w:line="560" w:lineRule="exact"/>
        <w:ind w:firstLine="560" w:firstLineChars="200"/>
        <w:rPr>
          <w:rFonts w:hint="eastAsia"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kern w:val="0"/>
          <w:sz w:val="28"/>
          <w:szCs w:val="28"/>
          <w:highlight w:val="none"/>
          <w:lang w:val="zh-CN"/>
        </w:rPr>
        <w:t>项目联系人：</w:t>
      </w:r>
      <w:r>
        <w:rPr>
          <w:rFonts w:hint="eastAsia" w:ascii="仿宋_GB2312" w:hAnsi="仿宋_GB2312" w:eastAsia="仿宋_GB2312" w:cs="仿宋_GB2312"/>
          <w:color w:val="auto"/>
          <w:kern w:val="0"/>
          <w:sz w:val="28"/>
          <w:szCs w:val="28"/>
          <w:highlight w:val="none"/>
          <w:lang w:val="en-US" w:eastAsia="zh-CN"/>
        </w:rPr>
        <w:t>周</w:t>
      </w:r>
      <w:r>
        <w:rPr>
          <w:rFonts w:hint="eastAsia" w:ascii="仿宋_GB2312" w:hAnsi="仿宋_GB2312" w:eastAsia="仿宋_GB2312" w:cs="仿宋_GB2312"/>
          <w:color w:val="auto"/>
          <w:kern w:val="0"/>
          <w:sz w:val="28"/>
          <w:szCs w:val="28"/>
          <w:highlight w:val="none"/>
          <w:lang w:val="zh-CN"/>
        </w:rPr>
        <w:t>先生</w:t>
      </w:r>
      <w:r>
        <w:rPr>
          <w:rFonts w:hint="eastAsia" w:ascii="仿宋_GB2312" w:hAnsi="仿宋_GB2312" w:eastAsia="仿宋_GB2312" w:cs="仿宋_GB2312"/>
          <w:color w:val="auto"/>
          <w:kern w:val="0"/>
          <w:sz w:val="28"/>
          <w:szCs w:val="28"/>
          <w:highlight w:val="none"/>
          <w:lang w:val="zh-CN"/>
        </w:rPr>
        <w:t xml:space="preserve">      </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lang w:val="zh-CN"/>
        </w:rPr>
        <w:t xml:space="preserve"> 王女士     </w:t>
      </w:r>
    </w:p>
    <w:p w14:paraId="688F9D5C">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val="zh-CN"/>
        </w:rPr>
        <w:t>电话：</w:t>
      </w:r>
      <w:r>
        <w:rPr>
          <w:rFonts w:hint="eastAsia" w:ascii="仿宋_GB2312" w:hAnsi="仿宋_GB2312" w:eastAsia="仿宋_GB2312" w:cs="仿宋_GB2312"/>
          <w:color w:val="auto"/>
          <w:kern w:val="0"/>
          <w:sz w:val="28"/>
          <w:szCs w:val="28"/>
          <w:highlight w:val="none"/>
          <w:lang w:val="zh-CN"/>
        </w:rPr>
        <w:t>0391-8380037</w:t>
      </w:r>
      <w:r>
        <w:rPr>
          <w:rFonts w:hint="eastAsia" w:ascii="仿宋_GB2312" w:hAnsi="仿宋_GB2312" w:eastAsia="仿宋_GB2312" w:cs="仿宋_GB2312"/>
          <w:color w:val="auto"/>
          <w:kern w:val="0"/>
          <w:sz w:val="28"/>
          <w:szCs w:val="28"/>
          <w:highlight w:val="none"/>
          <w:lang w:val="zh-CN"/>
        </w:rPr>
        <w:t xml:space="preserve">        0391-3568902  </w:t>
      </w:r>
    </w:p>
    <w:p w14:paraId="1473C64E">
      <w:pPr>
        <w:spacing w:line="560" w:lineRule="exact"/>
        <w:rPr>
          <w:rFonts w:ascii="仿宋_GB2312" w:hAnsi="仿宋_GB2312" w:eastAsia="仿宋_GB2312" w:cs="仿宋_GB2312"/>
          <w:color w:val="auto"/>
          <w:sz w:val="28"/>
          <w:szCs w:val="28"/>
          <w:highlight w:val="none"/>
        </w:rPr>
      </w:pPr>
    </w:p>
    <w:p w14:paraId="728AB6CD">
      <w:pPr>
        <w:spacing w:line="560" w:lineRule="exact"/>
        <w:jc w:val="righ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焦作市公共资源项目服务有限责任公司</w:t>
      </w:r>
    </w:p>
    <w:p w14:paraId="051DE8D9">
      <w:pPr>
        <w:spacing w:line="560" w:lineRule="exact"/>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rPr>
        <w:t>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日</w:t>
      </w:r>
    </w:p>
    <w:p w14:paraId="5AB89467">
      <w:pPr>
        <w:spacing w:line="560" w:lineRule="exact"/>
        <w:jc w:val="both"/>
        <w:rPr>
          <w:rFonts w:hint="eastAsia" w:asciiTheme="minorEastAsia" w:hAnsiTheme="minorEastAsia" w:cstheme="minorEastAsia"/>
          <w:b/>
          <w:bCs/>
          <w:color w:val="auto"/>
          <w:sz w:val="32"/>
          <w:szCs w:val="32"/>
          <w:highlight w:val="none"/>
        </w:rPr>
      </w:pPr>
    </w:p>
    <w:p w14:paraId="4B6C3F6E">
      <w:pPr>
        <w:spacing w:line="560" w:lineRule="exact"/>
        <w:jc w:val="center"/>
        <w:rPr>
          <w:rFonts w:asciiTheme="minorEastAsia" w:hAnsiTheme="minorEastAsia" w:cstheme="minorEastAsia"/>
          <w:color w:val="auto"/>
          <w:sz w:val="32"/>
          <w:szCs w:val="32"/>
          <w:highlight w:val="none"/>
        </w:rPr>
      </w:pPr>
      <w:r>
        <w:rPr>
          <w:rFonts w:hint="eastAsia" w:asciiTheme="minorEastAsia" w:hAnsiTheme="minorEastAsia" w:cstheme="minorEastAsia"/>
          <w:b/>
          <w:bCs/>
          <w:color w:val="auto"/>
          <w:sz w:val="32"/>
          <w:szCs w:val="32"/>
          <w:highlight w:val="none"/>
        </w:rPr>
        <w:t>第二部分    单一来源采购须知</w:t>
      </w:r>
    </w:p>
    <w:p w14:paraId="372DEFC2">
      <w:pPr>
        <w:spacing w:line="560" w:lineRule="exact"/>
        <w:rPr>
          <w:rFonts w:ascii="仿宋_GB2312" w:hAnsi="仿宋_GB2312" w:eastAsia="仿宋_GB2312" w:cs="仿宋_GB2312"/>
          <w:color w:val="auto"/>
          <w:sz w:val="28"/>
          <w:szCs w:val="28"/>
          <w:highlight w:val="none"/>
        </w:rPr>
      </w:pPr>
    </w:p>
    <w:p w14:paraId="598F9A1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一、时间安排</w:t>
      </w:r>
    </w:p>
    <w:p w14:paraId="112B180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在单一来源采购文件规定的响应性文件递交截止时间后，采购代理机构组织采购小组与供应商就采购项目的技术、服务和价格等进行商谈。</w:t>
      </w:r>
    </w:p>
    <w:p w14:paraId="19F55BD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二、响应性文件组成</w:t>
      </w:r>
    </w:p>
    <w:p w14:paraId="32EF6E31">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响应性文件至少应包括以下部分但不限于：</w:t>
      </w:r>
    </w:p>
    <w:p w14:paraId="4EF20C8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1、营业执照副本及其他资质证书；</w:t>
      </w:r>
    </w:p>
    <w:p w14:paraId="72550C4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2、税务登记证副本；</w:t>
      </w:r>
    </w:p>
    <w:p w14:paraId="668ADE6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3、组织机构代码证副本；</w:t>
      </w:r>
    </w:p>
    <w:p w14:paraId="5432136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4、法定代表人身份证明书或授权委托书；</w:t>
      </w:r>
    </w:p>
    <w:p w14:paraId="57783E49">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5、协商会前六个月内任一个月的依法缴纳税收的凭据； </w:t>
      </w:r>
    </w:p>
    <w:p w14:paraId="2DFBE9D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6、协商会前六个月内任一个月的依法缴纳社会保障资金的凭据；</w:t>
      </w:r>
    </w:p>
    <w:p w14:paraId="413853F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7、协商会前六个月内任一个月的资产负债表或损益表或会计事务所出具的年度审计报告；</w:t>
      </w:r>
    </w:p>
    <w:p w14:paraId="417AAF9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8、参加采购活动前三年内无重大违法记录的书面声明；</w:t>
      </w:r>
    </w:p>
    <w:p w14:paraId="413B3E5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9、报价一览表；</w:t>
      </w:r>
    </w:p>
    <w:p w14:paraId="3DC0925C">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10、采购需求及商务要求响应表（自行设计）、同类项目合同价格以及相关专利、专有技术等情况说明；</w:t>
      </w:r>
    </w:p>
    <w:p w14:paraId="782A2F5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11、企业合同范本；</w:t>
      </w:r>
    </w:p>
    <w:p w14:paraId="172B985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12、其他需要提供的资料。</w:t>
      </w:r>
    </w:p>
    <w:p w14:paraId="594BD3E9">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三、供应商的报价</w:t>
      </w:r>
    </w:p>
    <w:p w14:paraId="6A4446A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1、报价包括单一来源采购文件要求的全部服务的价格及相关税费等其他有关的所有费用；</w:t>
      </w:r>
    </w:p>
    <w:p w14:paraId="4EC2066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2、供应商的投标报价应根据服务范围和市场行情结合本项目实际情况和自身实力，进行报价。报价不得高于采购预算。</w:t>
      </w:r>
    </w:p>
    <w:p w14:paraId="70AFE129">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四、响应性文件递交</w:t>
      </w:r>
    </w:p>
    <w:p w14:paraId="42CAA0B7">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1、响应性文件应于单一来源采购邀请函规定的响应性文件接收截止时间之前递交至指定的地点；</w:t>
      </w:r>
    </w:p>
    <w:p w14:paraId="78AD19B0">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2、响应性文件须提供1份正本，3份副本，并由法定代表人或其授权代表签署并加盖供应商公章。</w:t>
      </w:r>
    </w:p>
    <w:p w14:paraId="3C97B501">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五、单一来源采购程序</w:t>
      </w:r>
    </w:p>
    <w:p w14:paraId="719315BA">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1、采购小组：采购小组由相关专家（专业人员）和采购人代表组成。</w:t>
      </w:r>
    </w:p>
    <w:p w14:paraId="0404A80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2、评审程序：</w:t>
      </w:r>
    </w:p>
    <w:p w14:paraId="058DA2F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（1）采购小组审阅供应商所递交的响应性文件；</w:t>
      </w:r>
    </w:p>
    <w:p w14:paraId="636FC58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（2）采购小组所有成员集中与单一供应商进行洽谈；</w:t>
      </w:r>
    </w:p>
    <w:p w14:paraId="33841DF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（3）供应商做出最终报价；</w:t>
      </w:r>
    </w:p>
    <w:p w14:paraId="4B60DEC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（4）采购小组填写单一来源采购协商情况记录表。</w:t>
      </w:r>
    </w:p>
    <w:p w14:paraId="1A517C6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注意事项：如认为供应商报价或其他要求无法接受，采购小组可以拒绝其报价。</w:t>
      </w:r>
    </w:p>
    <w:p w14:paraId="263E97B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六、出现下列情形之一的，采购人或者采购代理机构可终止采购活动，发布项目终止公告并说明原因，重新开展采购活动：</w:t>
      </w:r>
    </w:p>
    <w:p w14:paraId="426B3E74">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（1）因情况变化，不再符合规定的单一来源采购方式适用情形的；</w:t>
      </w:r>
    </w:p>
    <w:p w14:paraId="23A8011F">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（2）出现影响采购公正的违法、违规行为的；</w:t>
      </w:r>
    </w:p>
    <w:p w14:paraId="0C872D52">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（3）报价超过采购预算的。</w:t>
      </w:r>
    </w:p>
    <w:p w14:paraId="312FCEFF">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七、成交原则</w:t>
      </w:r>
    </w:p>
    <w:p w14:paraId="2B50ABE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采购人与供应商应当遵循政府采购法规定的原则，在保证采购质量和双方商定的基础上进行采购。</w:t>
      </w:r>
    </w:p>
    <w:p w14:paraId="3C2704DA">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八、成交通知</w:t>
      </w:r>
    </w:p>
    <w:p w14:paraId="08560FC1">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1.采购代理机构在评审结束后，向成交供应商发出成交通知书，成交通知书将作为签订合同的依据，成交结果将在焦作市公共资源交易中心网（http://ggzy.jiaozuo.gov.cn/）或以其他方式公布。</w:t>
      </w:r>
    </w:p>
    <w:p w14:paraId="30AA03C9">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2.成交服务费：</w:t>
      </w:r>
      <w:r>
        <w:rPr>
          <w:rFonts w:hint="eastAsia" w:ascii="仿宋_GB2312" w:hAnsi="仿宋_GB2312" w:eastAsia="仿宋_GB2312" w:cs="仿宋_GB2312"/>
          <w:color w:val="auto"/>
          <w:sz w:val="28"/>
          <w:szCs w:val="28"/>
          <w:highlight w:val="none"/>
          <w:lang w:val="en-US" w:eastAsia="zh-CN"/>
        </w:rPr>
        <w:t>成交供应商领取成交通知书时，</w:t>
      </w:r>
      <w:r>
        <w:rPr>
          <w:rFonts w:hint="eastAsia" w:ascii="仿宋_GB2312" w:hAnsi="仿宋_GB2312" w:eastAsia="仿宋_GB2312" w:cs="仿宋_GB2312"/>
          <w:color w:val="auto"/>
          <w:sz w:val="28"/>
          <w:szCs w:val="28"/>
          <w:highlight w:val="none"/>
          <w:lang w:val="en-US" w:eastAsia="zh-CN"/>
        </w:rPr>
        <w:t>须以刷卡或转账的方式按照中标金额100万元以下（含100万元）部分按1.7%，100-500万元（含500万元）部分按1.2%向采购代理机构缴纳采购代理服务费</w:t>
      </w:r>
      <w:r>
        <w:rPr>
          <w:rFonts w:hint="eastAsia" w:ascii="仿宋_GB2312" w:hAnsi="仿宋_GB2312" w:eastAsia="仿宋_GB2312" w:cs="仿宋_GB2312"/>
          <w:color w:val="auto"/>
          <w:sz w:val="28"/>
          <w:szCs w:val="28"/>
          <w:highlight w:val="none"/>
          <w:lang w:val="zh-CN"/>
        </w:rPr>
        <w:t>。</w:t>
      </w:r>
    </w:p>
    <w:p w14:paraId="4454D02B">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账户名称：焦作市公共资源项目服务有限责任公司</w:t>
      </w:r>
    </w:p>
    <w:p w14:paraId="2543EFBB">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开户银行：中国建设银行股份有限公司焦作焦西支行</w:t>
      </w:r>
    </w:p>
    <w:p w14:paraId="0C0F2F1F">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账</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zh-CN"/>
        </w:rPr>
        <w:t>号：4105 0164 6108 0000 0094</w:t>
      </w:r>
    </w:p>
    <w:p w14:paraId="297E3B1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九、签订合同及合同的执行</w:t>
      </w:r>
    </w:p>
    <w:p w14:paraId="099D0C5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1.在约定的时间、地点，采购人与成交供应商根据有关评审结果签订合同。合同签订一式3份，采购人1份、供应商1份、采购代理机构1份；</w:t>
      </w:r>
    </w:p>
    <w:p w14:paraId="55081C7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2.单一来源采购文件、响应性文件及协商情况记录等均为签订合同的依据。</w:t>
      </w:r>
    </w:p>
    <w:p w14:paraId="7C41066B">
      <w:pPr>
        <w:widowControl/>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5C927779">
      <w:pPr>
        <w:numPr>
          <w:ilvl w:val="0"/>
          <w:numId w:val="0"/>
        </w:numPr>
        <w:spacing w:line="560" w:lineRule="exact"/>
        <w:jc w:val="center"/>
        <w:rPr>
          <w:rFonts w:ascii="宋体" w:hAnsi="宋体" w:eastAsia="宋体" w:cs="宋体"/>
          <w:b/>
          <w:bCs/>
          <w:color w:val="auto"/>
          <w:sz w:val="32"/>
          <w:szCs w:val="32"/>
          <w:highlight w:val="none"/>
        </w:rPr>
      </w:pPr>
      <w:r>
        <w:rPr>
          <w:rFonts w:hint="eastAsia" w:ascii="宋体" w:hAnsi="宋体" w:eastAsia="宋体" w:cs="宋体"/>
          <w:b/>
          <w:bCs/>
          <w:color w:val="auto"/>
          <w:kern w:val="2"/>
          <w:sz w:val="32"/>
          <w:szCs w:val="32"/>
          <w:lang w:val="en-US" w:eastAsia="zh-CN" w:bidi="ar-SA"/>
        </w:rPr>
        <w:t xml:space="preserve">第三部分  </w:t>
      </w:r>
      <w:r>
        <w:rPr>
          <w:rFonts w:hint="eastAsia" w:ascii="宋体" w:hAnsi="宋体" w:eastAsia="宋体" w:cs="宋体"/>
          <w:b/>
          <w:bCs/>
          <w:color w:val="auto"/>
          <w:sz w:val="32"/>
          <w:szCs w:val="32"/>
          <w:highlight w:val="none"/>
        </w:rPr>
        <w:t>采购需求</w:t>
      </w:r>
    </w:p>
    <w:p w14:paraId="28127DAE">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一、项目概况</w:t>
      </w:r>
    </w:p>
    <w:p w14:paraId="5611CA5E">
      <w:pPr>
        <w:spacing w:line="560" w:lineRule="exact"/>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现有西门子SOMATOM Definition AS 64排CT已投入使用，采购配套球管配套使用</w:t>
      </w:r>
      <w:r>
        <w:rPr>
          <w:rFonts w:hint="eastAsia" w:ascii="仿宋_GB2312" w:hAnsi="仿宋_GB2312" w:eastAsia="仿宋_GB2312" w:cs="仿宋_GB2312"/>
          <w:bCs/>
          <w:color w:val="auto"/>
          <w:sz w:val="28"/>
          <w:szCs w:val="28"/>
          <w:highlight w:val="none"/>
        </w:rPr>
        <w:t>。</w:t>
      </w:r>
    </w:p>
    <w:p w14:paraId="38BEE150">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二、</w:t>
      </w:r>
      <w:r>
        <w:rPr>
          <w:rFonts w:hint="eastAsia" w:ascii="仿宋_GB2312" w:hAnsi="仿宋_GB2312" w:eastAsia="仿宋_GB2312" w:cs="仿宋_GB2312"/>
          <w:b/>
          <w:bCs w:val="0"/>
          <w:color w:val="auto"/>
          <w:sz w:val="28"/>
          <w:szCs w:val="28"/>
          <w:highlight w:val="none"/>
          <w:lang w:val="en-US" w:eastAsia="zh-CN"/>
        </w:rPr>
        <w:t>技术</w:t>
      </w:r>
      <w:r>
        <w:rPr>
          <w:rFonts w:hint="eastAsia" w:ascii="仿宋_GB2312" w:hAnsi="仿宋_GB2312" w:eastAsia="仿宋_GB2312" w:cs="仿宋_GB2312"/>
          <w:b/>
          <w:bCs w:val="0"/>
          <w:color w:val="auto"/>
          <w:sz w:val="28"/>
          <w:szCs w:val="28"/>
          <w:highlight w:val="none"/>
        </w:rPr>
        <w:t>要求</w:t>
      </w: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4335"/>
        <w:gridCol w:w="2070"/>
        <w:gridCol w:w="1560"/>
      </w:tblGrid>
      <w:tr w14:paraId="78436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589" w:type="dxa"/>
            <w:tcBorders>
              <w:top w:val="single" w:color="auto" w:sz="4" w:space="0"/>
              <w:left w:val="single" w:color="auto" w:sz="4" w:space="0"/>
              <w:bottom w:val="single" w:color="auto" w:sz="4" w:space="0"/>
              <w:right w:val="single" w:color="auto" w:sz="4" w:space="0"/>
            </w:tcBorders>
            <w:vAlign w:val="center"/>
          </w:tcPr>
          <w:p w14:paraId="197F324E">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335" w:type="dxa"/>
            <w:tcBorders>
              <w:top w:val="single" w:color="auto" w:sz="4" w:space="0"/>
              <w:left w:val="single" w:color="auto" w:sz="4" w:space="0"/>
              <w:bottom w:val="single" w:color="auto" w:sz="4" w:space="0"/>
              <w:right w:val="single" w:color="auto" w:sz="4" w:space="0"/>
            </w:tcBorders>
            <w:vAlign w:val="center"/>
          </w:tcPr>
          <w:p w14:paraId="003D181E">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对应于4600 W 的阳极等效输入功率时的阳极</w:t>
            </w:r>
          </w:p>
          <w:p w14:paraId="03497BF9">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标称输入功率</w:t>
            </w:r>
          </w:p>
        </w:tc>
        <w:tc>
          <w:tcPr>
            <w:tcW w:w="2070" w:type="dxa"/>
            <w:tcBorders>
              <w:top w:val="single" w:color="auto" w:sz="4" w:space="0"/>
              <w:left w:val="single" w:color="auto" w:sz="4" w:space="0"/>
              <w:bottom w:val="single" w:color="auto" w:sz="4" w:space="0"/>
              <w:right w:val="single" w:color="auto" w:sz="4" w:space="0"/>
            </w:tcBorders>
            <w:vAlign w:val="center"/>
          </w:tcPr>
          <w:p w14:paraId="56A651E8">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F1</w:t>
            </w:r>
          </w:p>
          <w:p w14:paraId="7C38EB69">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48千瓦</w:t>
            </w:r>
          </w:p>
        </w:tc>
        <w:tc>
          <w:tcPr>
            <w:tcW w:w="1560" w:type="dxa"/>
            <w:tcBorders>
              <w:top w:val="single" w:color="auto" w:sz="4" w:space="0"/>
              <w:left w:val="single" w:color="auto" w:sz="4" w:space="0"/>
              <w:bottom w:val="single" w:color="auto" w:sz="4" w:space="0"/>
              <w:right w:val="single" w:color="auto" w:sz="4" w:space="0"/>
            </w:tcBorders>
            <w:vAlign w:val="center"/>
          </w:tcPr>
          <w:p w14:paraId="739DAD00">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F2</w:t>
            </w:r>
          </w:p>
          <w:p w14:paraId="758C4C60">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100千瓦</w:t>
            </w:r>
          </w:p>
        </w:tc>
      </w:tr>
      <w:tr w14:paraId="3E2E4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589" w:type="dxa"/>
            <w:tcBorders>
              <w:top w:val="single" w:color="auto" w:sz="4" w:space="0"/>
              <w:left w:val="single" w:color="auto" w:sz="4" w:space="0"/>
              <w:bottom w:val="single" w:color="auto" w:sz="4" w:space="0"/>
              <w:right w:val="single" w:color="auto" w:sz="4" w:space="0"/>
            </w:tcBorders>
            <w:vAlign w:val="center"/>
          </w:tcPr>
          <w:p w14:paraId="3369F0E0">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335" w:type="dxa"/>
            <w:tcBorders>
              <w:top w:val="single" w:color="auto" w:sz="4" w:space="0"/>
              <w:left w:val="single" w:color="auto" w:sz="4" w:space="0"/>
              <w:bottom w:val="single" w:color="auto" w:sz="4" w:space="0"/>
              <w:right w:val="single" w:color="auto" w:sz="4" w:space="0"/>
            </w:tcBorders>
            <w:vAlign w:val="center"/>
          </w:tcPr>
          <w:p w14:paraId="7149A89A">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阳极最大热容量</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413D97E5">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相当于50MHU（6.5 MHU/min 的冷却速率)</w:t>
            </w:r>
          </w:p>
        </w:tc>
      </w:tr>
      <w:tr w14:paraId="0B329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29C8D31F">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335" w:type="dxa"/>
            <w:tcBorders>
              <w:top w:val="single" w:color="auto" w:sz="4" w:space="0"/>
              <w:left w:val="single" w:color="auto" w:sz="4" w:space="0"/>
              <w:bottom w:val="single" w:color="auto" w:sz="4" w:space="0"/>
              <w:right w:val="single" w:color="auto" w:sz="4" w:space="0"/>
            </w:tcBorders>
            <w:vAlign w:val="center"/>
          </w:tcPr>
          <w:p w14:paraId="3989797A">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阳极表面覆层材料</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37E7665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钨－铼</w:t>
            </w:r>
          </w:p>
        </w:tc>
      </w:tr>
      <w:tr w14:paraId="33542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1B255044">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335" w:type="dxa"/>
            <w:tcBorders>
              <w:top w:val="single" w:color="auto" w:sz="4" w:space="0"/>
              <w:left w:val="single" w:color="auto" w:sz="4" w:space="0"/>
              <w:bottom w:val="single" w:color="auto" w:sz="4" w:space="0"/>
              <w:right w:val="single" w:color="auto" w:sz="4" w:space="0"/>
            </w:tcBorders>
            <w:vAlign w:val="center"/>
          </w:tcPr>
          <w:p w14:paraId="34DF84B0">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靶材料</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146F60B5">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铼、钨、钼合金</w:t>
            </w:r>
          </w:p>
        </w:tc>
      </w:tr>
      <w:tr w14:paraId="5C5E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2B8EE2D2">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335" w:type="dxa"/>
            <w:tcBorders>
              <w:top w:val="single" w:color="auto" w:sz="4" w:space="0"/>
              <w:left w:val="single" w:color="auto" w:sz="4" w:space="0"/>
              <w:bottom w:val="single" w:color="auto" w:sz="4" w:space="0"/>
              <w:right w:val="single" w:color="auto" w:sz="4" w:space="0"/>
            </w:tcBorders>
            <w:vAlign w:val="center"/>
          </w:tcPr>
          <w:p w14:paraId="361E884C">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标称X射线管电压</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4A1C5D8A">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145千伏</w:t>
            </w:r>
          </w:p>
        </w:tc>
      </w:tr>
      <w:tr w14:paraId="128F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0574B62D">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335" w:type="dxa"/>
            <w:tcBorders>
              <w:top w:val="single" w:color="auto" w:sz="4" w:space="0"/>
              <w:left w:val="single" w:color="auto" w:sz="4" w:space="0"/>
              <w:bottom w:val="single" w:color="auto" w:sz="4" w:space="0"/>
              <w:right w:val="single" w:color="auto" w:sz="4" w:space="0"/>
            </w:tcBorders>
            <w:vAlign w:val="center"/>
          </w:tcPr>
          <w:p w14:paraId="3F30E172">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阳极的最大散热功率</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09A9345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80,000 瓦</w:t>
            </w:r>
          </w:p>
        </w:tc>
      </w:tr>
      <w:tr w14:paraId="0DB66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71062DD8">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335" w:type="dxa"/>
            <w:tcBorders>
              <w:top w:val="single" w:color="auto" w:sz="4" w:space="0"/>
              <w:left w:val="single" w:color="auto" w:sz="4" w:space="0"/>
              <w:bottom w:val="single" w:color="auto" w:sz="4" w:space="0"/>
              <w:right w:val="single" w:color="auto" w:sz="4" w:space="0"/>
            </w:tcBorders>
            <w:vAlign w:val="center"/>
          </w:tcPr>
          <w:p w14:paraId="587DBC5B">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最大阳极频率</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6AF24D40">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160 赫兹</w:t>
            </w:r>
          </w:p>
        </w:tc>
      </w:tr>
      <w:tr w14:paraId="41C45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589" w:type="dxa"/>
            <w:tcBorders>
              <w:top w:val="single" w:color="auto" w:sz="4" w:space="0"/>
              <w:left w:val="single" w:color="auto" w:sz="4" w:space="0"/>
              <w:bottom w:val="single" w:color="auto" w:sz="4" w:space="0"/>
              <w:right w:val="single" w:color="auto" w:sz="4" w:space="0"/>
            </w:tcBorders>
            <w:vAlign w:val="center"/>
          </w:tcPr>
          <w:p w14:paraId="50343084">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4335" w:type="dxa"/>
            <w:tcBorders>
              <w:top w:val="single" w:color="auto" w:sz="4" w:space="0"/>
              <w:left w:val="single" w:color="auto" w:sz="4" w:space="0"/>
              <w:bottom w:val="single" w:color="auto" w:sz="4" w:space="0"/>
              <w:right w:val="single" w:color="auto" w:sz="4" w:space="0"/>
            </w:tcBorders>
            <w:vAlign w:val="center"/>
          </w:tcPr>
          <w:p w14:paraId="32234F5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最大连续热耗散</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520E324E">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4.6千瓦</w:t>
            </w:r>
          </w:p>
        </w:tc>
      </w:tr>
      <w:tr w14:paraId="0FB4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589" w:type="dxa"/>
            <w:tcBorders>
              <w:top w:val="single" w:color="auto" w:sz="4" w:space="0"/>
              <w:left w:val="single" w:color="auto" w:sz="4" w:space="0"/>
              <w:bottom w:val="single" w:color="auto" w:sz="4" w:space="0"/>
              <w:right w:val="single" w:color="auto" w:sz="4" w:space="0"/>
            </w:tcBorders>
            <w:vAlign w:val="center"/>
          </w:tcPr>
          <w:p w14:paraId="2ED8BF15">
            <w:pPr>
              <w:pStyle w:val="52"/>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4335" w:type="dxa"/>
            <w:tcBorders>
              <w:top w:val="single" w:color="auto" w:sz="4" w:space="0"/>
              <w:left w:val="single" w:color="auto" w:sz="4" w:space="0"/>
              <w:bottom w:val="single" w:color="auto" w:sz="4" w:space="0"/>
              <w:right w:val="single" w:color="auto" w:sz="4" w:space="0"/>
            </w:tcBorders>
            <w:vAlign w:val="center"/>
          </w:tcPr>
          <w:p w14:paraId="4BC03961">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靶角（与参考轴有关）</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4AAB9A60">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7°</w:t>
            </w:r>
          </w:p>
        </w:tc>
      </w:tr>
      <w:tr w14:paraId="4711D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589" w:type="dxa"/>
            <w:tcBorders>
              <w:top w:val="single" w:color="auto" w:sz="4" w:space="0"/>
              <w:left w:val="single" w:color="auto" w:sz="4" w:space="0"/>
              <w:bottom w:val="single" w:color="auto" w:sz="4" w:space="0"/>
              <w:right w:val="single" w:color="auto" w:sz="4" w:space="0"/>
            </w:tcBorders>
            <w:vAlign w:val="center"/>
          </w:tcPr>
          <w:p w14:paraId="21D0F6CA">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4335" w:type="dxa"/>
            <w:tcBorders>
              <w:top w:val="single" w:color="auto" w:sz="4" w:space="0"/>
              <w:left w:val="single" w:color="auto" w:sz="4" w:space="0"/>
              <w:bottom w:val="single" w:color="auto" w:sz="4" w:space="0"/>
              <w:right w:val="single" w:color="auto" w:sz="4" w:space="0"/>
            </w:tcBorders>
            <w:vAlign w:val="center"/>
          </w:tcPr>
          <w:p w14:paraId="0BE50C7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焦点</w:t>
            </w:r>
          </w:p>
        </w:tc>
        <w:tc>
          <w:tcPr>
            <w:tcW w:w="2070" w:type="dxa"/>
            <w:tcBorders>
              <w:top w:val="single" w:color="auto" w:sz="4" w:space="0"/>
              <w:left w:val="single" w:color="auto" w:sz="4" w:space="0"/>
              <w:bottom w:val="single" w:color="auto" w:sz="4" w:space="0"/>
              <w:right w:val="single" w:color="auto" w:sz="4" w:space="0"/>
            </w:tcBorders>
            <w:vAlign w:val="center"/>
          </w:tcPr>
          <w:p w14:paraId="7A517259">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F 1</w:t>
            </w:r>
          </w:p>
        </w:tc>
        <w:tc>
          <w:tcPr>
            <w:tcW w:w="1560" w:type="dxa"/>
            <w:tcBorders>
              <w:top w:val="single" w:color="auto" w:sz="4" w:space="0"/>
              <w:left w:val="single" w:color="auto" w:sz="4" w:space="0"/>
              <w:bottom w:val="single" w:color="auto" w:sz="4" w:space="0"/>
              <w:right w:val="single" w:color="auto" w:sz="4" w:space="0"/>
            </w:tcBorders>
            <w:vAlign w:val="center"/>
          </w:tcPr>
          <w:p w14:paraId="0F0FCEE7">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F 2</w:t>
            </w:r>
          </w:p>
        </w:tc>
      </w:tr>
      <w:tr w14:paraId="0888C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589" w:type="dxa"/>
            <w:tcBorders>
              <w:top w:val="single" w:color="auto" w:sz="4" w:space="0"/>
              <w:left w:val="single" w:color="auto" w:sz="4" w:space="0"/>
              <w:bottom w:val="single" w:color="auto" w:sz="4" w:space="0"/>
              <w:right w:val="single" w:color="auto" w:sz="4" w:space="0"/>
            </w:tcBorders>
            <w:vAlign w:val="center"/>
          </w:tcPr>
          <w:p w14:paraId="23D5D488">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4335" w:type="dxa"/>
            <w:tcBorders>
              <w:top w:val="single" w:color="auto" w:sz="4" w:space="0"/>
              <w:left w:val="single" w:color="auto" w:sz="4" w:space="0"/>
              <w:bottom w:val="single" w:color="auto" w:sz="4" w:space="0"/>
              <w:right w:val="single" w:color="auto" w:sz="4" w:space="0"/>
            </w:tcBorders>
            <w:vAlign w:val="center"/>
          </w:tcPr>
          <w:p w14:paraId="24331C21">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焦点标称值（与参考轴有关）</w:t>
            </w:r>
          </w:p>
        </w:tc>
        <w:tc>
          <w:tcPr>
            <w:tcW w:w="2070" w:type="dxa"/>
            <w:tcBorders>
              <w:top w:val="single" w:color="auto" w:sz="4" w:space="0"/>
              <w:left w:val="single" w:color="auto" w:sz="4" w:space="0"/>
              <w:bottom w:val="single" w:color="auto" w:sz="4" w:space="0"/>
              <w:right w:val="single" w:color="auto" w:sz="4" w:space="0"/>
            </w:tcBorders>
            <w:vAlign w:val="center"/>
          </w:tcPr>
          <w:p w14:paraId="0642CF76">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0.7×0.7</w:t>
            </w:r>
          </w:p>
        </w:tc>
        <w:tc>
          <w:tcPr>
            <w:tcW w:w="1560" w:type="dxa"/>
            <w:tcBorders>
              <w:top w:val="single" w:color="auto" w:sz="4" w:space="0"/>
              <w:left w:val="single" w:color="auto" w:sz="4" w:space="0"/>
              <w:bottom w:val="single" w:color="auto" w:sz="4" w:space="0"/>
              <w:right w:val="single" w:color="auto" w:sz="4" w:space="0"/>
            </w:tcBorders>
            <w:vAlign w:val="center"/>
          </w:tcPr>
          <w:p w14:paraId="20F4C8F1">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0.9×1.1</w:t>
            </w:r>
          </w:p>
        </w:tc>
      </w:tr>
      <w:tr w14:paraId="55AD7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589" w:type="dxa"/>
            <w:tcBorders>
              <w:top w:val="single" w:color="auto" w:sz="4" w:space="0"/>
              <w:left w:val="single" w:color="auto" w:sz="4" w:space="0"/>
              <w:bottom w:val="single" w:color="auto" w:sz="4" w:space="0"/>
              <w:right w:val="single" w:color="auto" w:sz="4" w:space="0"/>
            </w:tcBorders>
            <w:vAlign w:val="center"/>
          </w:tcPr>
          <w:p w14:paraId="363992EF">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4335" w:type="dxa"/>
            <w:tcBorders>
              <w:top w:val="single" w:color="auto" w:sz="4" w:space="0"/>
              <w:left w:val="single" w:color="auto" w:sz="4" w:space="0"/>
              <w:bottom w:val="single" w:color="auto" w:sz="4" w:space="0"/>
              <w:right w:val="single" w:color="auto" w:sz="4" w:space="0"/>
            </w:tcBorders>
            <w:vAlign w:val="center"/>
          </w:tcPr>
          <w:p w14:paraId="1348AAA8">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X射线管组件的固有过滤量</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157A52BC">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6.8 毫米铝/145千伏</w:t>
            </w:r>
          </w:p>
        </w:tc>
      </w:tr>
      <w:tr w14:paraId="62308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3BB303FD">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w:t>
            </w:r>
          </w:p>
        </w:tc>
        <w:tc>
          <w:tcPr>
            <w:tcW w:w="4335" w:type="dxa"/>
            <w:tcBorders>
              <w:top w:val="single" w:color="auto" w:sz="4" w:space="0"/>
              <w:left w:val="single" w:color="auto" w:sz="4" w:space="0"/>
              <w:bottom w:val="single" w:color="auto" w:sz="4" w:space="0"/>
              <w:right w:val="single" w:color="auto" w:sz="4" w:space="0"/>
            </w:tcBorders>
            <w:vAlign w:val="center"/>
          </w:tcPr>
          <w:p w14:paraId="4EA41969">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辐射泄漏在1米距离时为 145千伏 / 4.6千瓦</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1E7D9C3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&lt; 0.8 毫戈瑞/小时</w:t>
            </w:r>
          </w:p>
        </w:tc>
      </w:tr>
      <w:tr w14:paraId="6C13E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589" w:type="dxa"/>
            <w:tcBorders>
              <w:top w:val="single" w:color="auto" w:sz="4" w:space="0"/>
              <w:left w:val="single" w:color="auto" w:sz="4" w:space="0"/>
              <w:bottom w:val="single" w:color="auto" w:sz="4" w:space="0"/>
              <w:right w:val="single" w:color="auto" w:sz="4" w:space="0"/>
            </w:tcBorders>
            <w:vAlign w:val="center"/>
          </w:tcPr>
          <w:p w14:paraId="339FBCEC">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w:t>
            </w:r>
          </w:p>
        </w:tc>
        <w:tc>
          <w:tcPr>
            <w:tcW w:w="4335" w:type="dxa"/>
            <w:tcBorders>
              <w:top w:val="single" w:color="auto" w:sz="4" w:space="0"/>
              <w:left w:val="single" w:color="auto" w:sz="4" w:space="0"/>
              <w:bottom w:val="single" w:color="auto" w:sz="4" w:space="0"/>
              <w:right w:val="single" w:color="auto" w:sz="4" w:space="0"/>
            </w:tcBorders>
            <w:vAlign w:val="center"/>
          </w:tcPr>
          <w:p w14:paraId="661A2783">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重量（不包括附件）</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640A556A">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38公斤</w:t>
            </w:r>
          </w:p>
        </w:tc>
      </w:tr>
      <w:tr w14:paraId="5638D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192C6EC8">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15</w:t>
            </w:r>
          </w:p>
        </w:tc>
        <w:tc>
          <w:tcPr>
            <w:tcW w:w="4335" w:type="dxa"/>
            <w:tcBorders>
              <w:top w:val="single" w:color="auto" w:sz="4" w:space="0"/>
              <w:left w:val="single" w:color="auto" w:sz="4" w:space="0"/>
              <w:bottom w:val="single" w:color="auto" w:sz="4" w:space="0"/>
              <w:right w:val="single" w:color="auto" w:sz="4" w:space="0"/>
            </w:tcBorders>
            <w:vAlign w:val="center"/>
          </w:tcPr>
          <w:p w14:paraId="0CA67243">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高压连接       + /-</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5999ADD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三芯电缆连接 /三芯电缆连接</w:t>
            </w:r>
          </w:p>
        </w:tc>
      </w:tr>
      <w:tr w14:paraId="2BF93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076BF730">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p>
        </w:tc>
        <w:tc>
          <w:tcPr>
            <w:tcW w:w="4335" w:type="dxa"/>
            <w:tcBorders>
              <w:top w:val="single" w:color="auto" w:sz="4" w:space="0"/>
              <w:left w:val="single" w:color="auto" w:sz="4" w:space="0"/>
              <w:bottom w:val="single" w:color="auto" w:sz="4" w:space="0"/>
              <w:right w:val="single" w:color="auto" w:sz="4" w:space="0"/>
            </w:tcBorders>
            <w:vAlign w:val="center"/>
          </w:tcPr>
          <w:p w14:paraId="2AD8165E">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操作过程中所允许的环境温度</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44C0C4F7">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+18℃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+30℃</w:t>
            </w:r>
          </w:p>
        </w:tc>
      </w:tr>
      <w:tr w14:paraId="4BF85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589" w:type="dxa"/>
            <w:tcBorders>
              <w:top w:val="single" w:color="auto" w:sz="4" w:space="0"/>
              <w:left w:val="single" w:color="auto" w:sz="4" w:space="0"/>
              <w:bottom w:val="single" w:color="auto" w:sz="4" w:space="0"/>
              <w:right w:val="single" w:color="auto" w:sz="4" w:space="0"/>
            </w:tcBorders>
            <w:vAlign w:val="center"/>
          </w:tcPr>
          <w:p w14:paraId="7D7E26B7">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17</w:t>
            </w:r>
          </w:p>
        </w:tc>
        <w:tc>
          <w:tcPr>
            <w:tcW w:w="4335" w:type="dxa"/>
            <w:tcBorders>
              <w:top w:val="single" w:color="auto" w:sz="4" w:space="0"/>
              <w:left w:val="single" w:color="auto" w:sz="4" w:space="0"/>
              <w:bottom w:val="single" w:color="auto" w:sz="4" w:space="0"/>
              <w:right w:val="single" w:color="auto" w:sz="4" w:space="0"/>
            </w:tcBorders>
            <w:vAlign w:val="center"/>
          </w:tcPr>
          <w:p w14:paraId="45D1F5E2">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操作过程中所允许的空气的相对湿度</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731E0D06">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20%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75%</w:t>
            </w:r>
          </w:p>
        </w:tc>
      </w:tr>
      <w:tr w14:paraId="74DC6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38285474">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18</w:t>
            </w:r>
          </w:p>
        </w:tc>
        <w:tc>
          <w:tcPr>
            <w:tcW w:w="4335" w:type="dxa"/>
            <w:tcBorders>
              <w:top w:val="single" w:color="auto" w:sz="4" w:space="0"/>
              <w:left w:val="single" w:color="auto" w:sz="4" w:space="0"/>
              <w:bottom w:val="single" w:color="auto" w:sz="4" w:space="0"/>
              <w:right w:val="single" w:color="auto" w:sz="4" w:space="0"/>
            </w:tcBorders>
            <w:vAlign w:val="center"/>
          </w:tcPr>
          <w:p w14:paraId="74ED4BA2">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操作过程中所允许的大气压</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136BBF12">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700 百帕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1060 百帕</w:t>
            </w:r>
          </w:p>
        </w:tc>
      </w:tr>
      <w:tr w14:paraId="4BA7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14C002B3">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w:t>
            </w:r>
          </w:p>
        </w:tc>
        <w:tc>
          <w:tcPr>
            <w:tcW w:w="4335" w:type="dxa"/>
            <w:tcBorders>
              <w:top w:val="single" w:color="auto" w:sz="4" w:space="0"/>
              <w:left w:val="single" w:color="auto" w:sz="4" w:space="0"/>
              <w:bottom w:val="single" w:color="auto" w:sz="4" w:space="0"/>
              <w:right w:val="single" w:color="auto" w:sz="4" w:space="0"/>
            </w:tcBorders>
            <w:vAlign w:val="center"/>
          </w:tcPr>
          <w:p w14:paraId="611AC1E8">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冷却流量</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26B6830D">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22 升/分钟</w:t>
            </w:r>
          </w:p>
        </w:tc>
      </w:tr>
      <w:tr w14:paraId="4B4A3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 w:hRule="atLeast"/>
        </w:trPr>
        <w:tc>
          <w:tcPr>
            <w:tcW w:w="589" w:type="dxa"/>
            <w:tcBorders>
              <w:top w:val="single" w:color="auto" w:sz="4" w:space="0"/>
              <w:left w:val="single" w:color="auto" w:sz="4" w:space="0"/>
              <w:bottom w:val="single" w:color="auto" w:sz="4" w:space="0"/>
              <w:right w:val="single" w:color="auto" w:sz="4" w:space="0"/>
            </w:tcBorders>
            <w:vAlign w:val="center"/>
          </w:tcPr>
          <w:p w14:paraId="7D69CE23">
            <w:pPr>
              <w:pStyle w:val="52"/>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c>
          <w:tcPr>
            <w:tcW w:w="4335" w:type="dxa"/>
            <w:tcBorders>
              <w:top w:val="single" w:color="auto" w:sz="4" w:space="0"/>
              <w:left w:val="single" w:color="auto" w:sz="4" w:space="0"/>
              <w:bottom w:val="single" w:color="auto" w:sz="4" w:space="0"/>
              <w:right w:val="single" w:color="auto" w:sz="4" w:space="0"/>
            </w:tcBorders>
            <w:vAlign w:val="center"/>
          </w:tcPr>
          <w:p w14:paraId="2345E9B9">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冷却绝缘油的体积（包括冷却系统内）</w:t>
            </w:r>
          </w:p>
        </w:tc>
        <w:tc>
          <w:tcPr>
            <w:tcW w:w="3630" w:type="dxa"/>
            <w:gridSpan w:val="2"/>
            <w:tcBorders>
              <w:top w:val="single" w:color="auto" w:sz="4" w:space="0"/>
              <w:left w:val="single" w:color="auto" w:sz="4" w:space="0"/>
              <w:bottom w:val="single" w:color="auto" w:sz="4" w:space="0"/>
              <w:right w:val="single" w:color="auto" w:sz="4" w:space="0"/>
            </w:tcBorders>
            <w:vAlign w:val="center"/>
          </w:tcPr>
          <w:p w14:paraId="38C34F1F">
            <w:pPr>
              <w:pStyle w:val="52"/>
              <w:jc w:val="left"/>
              <w:rPr>
                <w:rFonts w:hint="eastAsia" w:ascii="宋体" w:hAnsi="宋体" w:eastAsia="宋体" w:cs="宋体"/>
                <w:color w:val="auto"/>
                <w:sz w:val="21"/>
                <w:szCs w:val="21"/>
              </w:rPr>
            </w:pPr>
            <w:r>
              <w:rPr>
                <w:rFonts w:hint="eastAsia" w:ascii="宋体" w:hAnsi="宋体" w:eastAsia="宋体" w:cs="宋体"/>
                <w:color w:val="auto"/>
                <w:sz w:val="21"/>
                <w:szCs w:val="21"/>
              </w:rPr>
              <w:t>11.5 升</w:t>
            </w:r>
          </w:p>
        </w:tc>
      </w:tr>
    </w:tbl>
    <w:p w14:paraId="4CF371A7">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三、商务要求</w:t>
      </w:r>
    </w:p>
    <w:p w14:paraId="6C38C90C">
      <w:pPr>
        <w:adjustRightInd w:val="0"/>
        <w:spacing w:line="560" w:lineRule="exact"/>
        <w:ind w:firstLine="560" w:firstLineChars="200"/>
        <w:jc w:val="left"/>
        <w:textAlignment w:val="baseline"/>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1、质保期：1年。</w:t>
      </w:r>
    </w:p>
    <w:p w14:paraId="56B871BB">
      <w:pPr>
        <w:adjustRightInd w:val="0"/>
        <w:spacing w:line="560" w:lineRule="exact"/>
        <w:ind w:firstLine="560" w:firstLineChars="200"/>
        <w:jc w:val="left"/>
        <w:textAlignment w:val="baseline"/>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2、供货安装：一周内安装调试完成。</w:t>
      </w:r>
    </w:p>
    <w:p w14:paraId="7044B445">
      <w:pPr>
        <w:adjustRightInd w:val="0"/>
        <w:spacing w:line="560" w:lineRule="exact"/>
        <w:ind w:firstLine="560" w:firstLineChars="200"/>
        <w:jc w:val="left"/>
        <w:textAlignment w:val="baseline"/>
        <w:rPr>
          <w:rFonts w:hint="default"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3、供货安装地点：采购人指定地点。</w:t>
      </w:r>
    </w:p>
    <w:p w14:paraId="7703E35D">
      <w:pPr>
        <w:adjustRightInd w:val="0"/>
        <w:spacing w:line="560" w:lineRule="exact"/>
        <w:ind w:firstLine="560" w:firstLineChars="200"/>
        <w:jc w:val="left"/>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lang w:val="en-US" w:eastAsia="zh-CN" w:bidi="ar-SA"/>
        </w:rPr>
        <w:t>4、付款方式：验收合格后，成交供应商提供发票，采购人3个月内付清款项。</w:t>
      </w:r>
    </w:p>
    <w:p w14:paraId="3CC17A03">
      <w:pPr>
        <w:rPr>
          <w:rFonts w:hint="eastAsia" w:asciiTheme="minorEastAsia" w:hAnsiTheme="minorEastAsia" w:cstheme="minorEastAsia"/>
          <w:b/>
          <w:bCs/>
          <w:color w:val="auto"/>
          <w:sz w:val="32"/>
          <w:szCs w:val="32"/>
          <w:highlight w:val="none"/>
        </w:rPr>
      </w:pPr>
      <w:r>
        <w:rPr>
          <w:rFonts w:hint="eastAsia" w:asciiTheme="minorEastAsia" w:hAnsiTheme="minorEastAsia" w:cstheme="minorEastAsia"/>
          <w:b/>
          <w:bCs/>
          <w:color w:val="auto"/>
          <w:sz w:val="32"/>
          <w:szCs w:val="32"/>
          <w:highlight w:val="none"/>
        </w:rPr>
        <w:br w:type="page"/>
      </w:r>
    </w:p>
    <w:p w14:paraId="366A3964">
      <w:pPr>
        <w:spacing w:line="560" w:lineRule="exact"/>
        <w:jc w:val="center"/>
        <w:rPr>
          <w:rFonts w:asciiTheme="minorEastAsia" w:hAnsiTheme="minorEastAsia" w:cstheme="minorEastAsia"/>
          <w:color w:val="auto"/>
          <w:sz w:val="32"/>
          <w:szCs w:val="32"/>
          <w:highlight w:val="none"/>
        </w:rPr>
      </w:pPr>
      <w:r>
        <w:rPr>
          <w:rFonts w:hint="eastAsia" w:asciiTheme="minorEastAsia" w:hAnsiTheme="minorEastAsia" w:cstheme="minorEastAsia"/>
          <w:b/>
          <w:bCs/>
          <w:color w:val="auto"/>
          <w:sz w:val="32"/>
          <w:szCs w:val="32"/>
          <w:highlight w:val="none"/>
        </w:rPr>
        <w:t>第四部分  附件—响应性文件格式</w:t>
      </w:r>
    </w:p>
    <w:p w14:paraId="7CD2C537">
      <w:pPr>
        <w:spacing w:line="560" w:lineRule="exact"/>
        <w:rPr>
          <w:rFonts w:ascii="仿宋_GB2312" w:hAnsi="仿宋_GB2312" w:eastAsia="仿宋_GB2312" w:cs="仿宋_GB2312"/>
          <w:color w:val="auto"/>
          <w:sz w:val="28"/>
          <w:szCs w:val="28"/>
          <w:highlight w:val="none"/>
        </w:rPr>
      </w:pPr>
    </w:p>
    <w:p w14:paraId="5D4A0B2F">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附件1-1</w:t>
      </w:r>
    </w:p>
    <w:p w14:paraId="1808E5DC">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法定代表人身份证明书</w:t>
      </w:r>
    </w:p>
    <w:p w14:paraId="58431128">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（法定代表人参加协商的，出具此证明书）</w:t>
      </w:r>
    </w:p>
    <w:p w14:paraId="1FF09065">
      <w:pPr>
        <w:spacing w:line="360" w:lineRule="auto"/>
        <w:ind w:firstLine="560" w:firstLineChars="200"/>
        <w:rPr>
          <w:rFonts w:ascii="仿宋_GB2312" w:eastAsia="仿宋_GB2312"/>
          <w:color w:val="auto"/>
          <w:sz w:val="28"/>
          <w:szCs w:val="28"/>
          <w:highlight w:val="none"/>
        </w:rPr>
      </w:pPr>
    </w:p>
    <w:p w14:paraId="64DA4A15">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同志，系我单位法定代表人，任</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 xml:space="preserve">   </w:t>
      </w:r>
    </w:p>
    <w:p w14:paraId="602666A7">
      <w:pPr>
        <w:spacing w:line="360"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职务。</w:t>
      </w:r>
    </w:p>
    <w:p w14:paraId="36A4F68B">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特此证明。</w:t>
      </w:r>
    </w:p>
    <w:p w14:paraId="78AC3232">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附：联系地址：               </w:t>
      </w:r>
    </w:p>
    <w:p w14:paraId="7BD79499">
      <w:pPr>
        <w:spacing w:line="360" w:lineRule="auto"/>
        <w:ind w:firstLine="1120" w:firstLineChars="400"/>
        <w:rPr>
          <w:rFonts w:ascii="仿宋_GB2312" w:eastAsia="仿宋_GB2312"/>
          <w:color w:val="auto"/>
          <w:sz w:val="28"/>
          <w:szCs w:val="28"/>
          <w:highlight w:val="none"/>
        </w:rPr>
      </w:pPr>
      <w:r>
        <w:rPr>
          <w:rFonts w:hint="eastAsia" w:ascii="仿宋_GB2312" w:eastAsia="仿宋_GB2312"/>
          <w:color w:val="auto"/>
          <w:sz w:val="28"/>
          <w:szCs w:val="28"/>
          <w:highlight w:val="none"/>
        </w:rPr>
        <w:t>联系电话：</w:t>
      </w:r>
    </w:p>
    <w:tbl>
      <w:tblPr>
        <w:tblStyle w:val="16"/>
        <w:tblpPr w:leftFromText="180" w:rightFromText="180" w:vertAnchor="text" w:horzAnchor="margin" w:tblpXSpec="center" w:tblpY="304"/>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08C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D0D2B7D">
            <w:pPr>
              <w:spacing w:line="480" w:lineRule="exact"/>
              <w:rPr>
                <w:rFonts w:ascii="楷体_GB2312" w:hAnsi="楷体_GB2312" w:eastAsia="楷体_GB2312" w:cs="Lucida Sans Unicode"/>
                <w:b/>
                <w:bCs/>
                <w:color w:val="auto"/>
                <w:highlight w:val="none"/>
              </w:rPr>
            </w:pPr>
          </w:p>
          <w:p w14:paraId="33C3F063">
            <w:pPr>
              <w:spacing w:line="480" w:lineRule="exact"/>
              <w:rPr>
                <w:rFonts w:ascii="楷体_GB2312" w:hAnsi="楷体_GB2312" w:eastAsia="楷体_GB2312" w:cs="Lucida Sans Unicode"/>
                <w:b/>
                <w:bCs/>
                <w:color w:val="auto"/>
                <w:highlight w:val="none"/>
              </w:rPr>
            </w:pPr>
          </w:p>
          <w:p w14:paraId="4F40EEDD">
            <w:pPr>
              <w:spacing w:line="480" w:lineRule="exact"/>
              <w:jc w:val="center"/>
              <w:rPr>
                <w:rFonts w:ascii="楷体_GB2312" w:hAnsi="楷体_GB2312" w:eastAsia="楷体_GB2312" w:cs="Lucida Sans Unicode"/>
                <w:b/>
                <w:bCs/>
                <w:color w:val="auto"/>
                <w:highlight w:val="none"/>
              </w:rPr>
            </w:pPr>
            <w:r>
              <w:rPr>
                <w:rFonts w:hint="eastAsia" w:ascii="楷体_GB2312" w:hAnsi="楷体_GB2312" w:eastAsia="楷体_GB2312" w:cs="Lucida Sans Unicode"/>
                <w:b/>
                <w:bCs/>
                <w:color w:val="auto"/>
                <w:highlight w:val="none"/>
              </w:rPr>
              <w:t>（※此处附法定代表人身份证复印件※）</w:t>
            </w:r>
          </w:p>
          <w:p w14:paraId="6CFBC36C">
            <w:pPr>
              <w:spacing w:line="480" w:lineRule="exact"/>
              <w:rPr>
                <w:rFonts w:ascii="仿宋_GB2312" w:hAnsi="Lucida Sans Unicode" w:eastAsia="仿宋_GB2312" w:cs="Lucida Sans Unicode"/>
                <w:color w:val="auto"/>
                <w:highlight w:val="none"/>
              </w:rPr>
            </w:pPr>
          </w:p>
          <w:p w14:paraId="77F4CECC">
            <w:pPr>
              <w:spacing w:line="480" w:lineRule="exact"/>
              <w:rPr>
                <w:rFonts w:ascii="仿宋_GB2312" w:hAnsi="Lucida Sans Unicode" w:eastAsia="仿宋_GB2312" w:cs="Lucida Sans Unicode"/>
                <w:color w:val="auto"/>
                <w:highlight w:val="none"/>
              </w:rPr>
            </w:pPr>
          </w:p>
        </w:tc>
      </w:tr>
    </w:tbl>
    <w:p w14:paraId="344B81CD">
      <w:pPr>
        <w:spacing w:line="360" w:lineRule="auto"/>
        <w:ind w:firstLine="1124" w:firstLineChars="400"/>
        <w:rPr>
          <w:rFonts w:ascii="仿宋_GB2312" w:eastAsia="仿宋_GB2312"/>
          <w:b/>
          <w:color w:val="auto"/>
          <w:sz w:val="28"/>
          <w:szCs w:val="28"/>
          <w:highlight w:val="none"/>
        </w:rPr>
      </w:pPr>
      <w:r>
        <w:rPr>
          <w:rFonts w:hint="eastAsia" w:ascii="仿宋_GB2312" w:eastAsia="仿宋_GB2312"/>
          <w:b/>
          <w:color w:val="auto"/>
          <w:sz w:val="28"/>
          <w:szCs w:val="28"/>
          <w:highlight w:val="none"/>
        </w:rPr>
        <w:t xml:space="preserve"> </w:t>
      </w:r>
    </w:p>
    <w:p w14:paraId="2ED34D84">
      <w:pPr>
        <w:spacing w:line="360" w:lineRule="auto"/>
        <w:ind w:firstLine="1124" w:firstLineChars="400"/>
        <w:rPr>
          <w:rFonts w:ascii="仿宋_GB2312" w:eastAsia="仿宋_GB2312"/>
          <w:b/>
          <w:color w:val="auto"/>
          <w:sz w:val="28"/>
          <w:szCs w:val="28"/>
          <w:highlight w:val="none"/>
        </w:rPr>
      </w:pPr>
      <w:r>
        <w:rPr>
          <w:rFonts w:hint="eastAsia" w:ascii="仿宋_GB2312" w:eastAsia="仿宋_GB2312"/>
          <w:b/>
          <w:color w:val="auto"/>
          <w:sz w:val="28"/>
          <w:szCs w:val="28"/>
          <w:highlight w:val="none"/>
        </w:rPr>
        <w:t xml:space="preserve">        </w:t>
      </w:r>
    </w:p>
    <w:p w14:paraId="4C07E042">
      <w:pPr>
        <w:spacing w:line="360" w:lineRule="auto"/>
        <w:ind w:firstLine="4480" w:firstLineChars="1600"/>
        <w:rPr>
          <w:rFonts w:ascii="仿宋_GB2312" w:eastAsia="仿宋_GB2312"/>
          <w:color w:val="auto"/>
          <w:sz w:val="28"/>
          <w:szCs w:val="28"/>
          <w:highlight w:val="none"/>
        </w:rPr>
      </w:pPr>
    </w:p>
    <w:p w14:paraId="79074ECE">
      <w:pPr>
        <w:spacing w:line="360" w:lineRule="auto"/>
        <w:ind w:firstLine="4480" w:firstLineChars="1600"/>
        <w:rPr>
          <w:rFonts w:ascii="仿宋_GB2312" w:eastAsia="仿宋_GB2312"/>
          <w:color w:val="auto"/>
          <w:sz w:val="28"/>
          <w:szCs w:val="28"/>
          <w:highlight w:val="none"/>
        </w:rPr>
      </w:pPr>
    </w:p>
    <w:p w14:paraId="6A422896">
      <w:pPr>
        <w:spacing w:line="360" w:lineRule="auto"/>
        <w:ind w:firstLine="4480" w:firstLineChars="1600"/>
        <w:rPr>
          <w:rFonts w:ascii="仿宋_GB2312" w:eastAsia="仿宋_GB2312"/>
          <w:color w:val="auto"/>
          <w:sz w:val="28"/>
          <w:szCs w:val="28"/>
          <w:highlight w:val="none"/>
        </w:rPr>
      </w:pPr>
    </w:p>
    <w:p w14:paraId="0142BA94">
      <w:pPr>
        <w:spacing w:line="360" w:lineRule="auto"/>
        <w:ind w:firstLine="4480" w:firstLineChars="1600"/>
        <w:rPr>
          <w:rFonts w:ascii="仿宋_GB2312" w:eastAsia="仿宋_GB2312"/>
          <w:color w:val="auto"/>
          <w:sz w:val="28"/>
          <w:szCs w:val="28"/>
          <w:highlight w:val="none"/>
        </w:rPr>
      </w:pPr>
    </w:p>
    <w:p w14:paraId="4CF21057">
      <w:pPr>
        <w:spacing w:line="360" w:lineRule="auto"/>
        <w:ind w:firstLine="4480" w:firstLineChars="1600"/>
        <w:rPr>
          <w:rFonts w:ascii="仿宋_GB2312" w:eastAsia="仿宋_GB2312"/>
          <w:color w:val="auto"/>
          <w:sz w:val="28"/>
          <w:szCs w:val="28"/>
          <w:highlight w:val="none"/>
        </w:rPr>
      </w:pPr>
    </w:p>
    <w:p w14:paraId="671087D9">
      <w:pPr>
        <w:spacing w:line="360" w:lineRule="auto"/>
        <w:ind w:firstLine="4480" w:firstLineChars="16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供应商名称（单位公章）： </w:t>
      </w:r>
    </w:p>
    <w:p w14:paraId="7866ADBB">
      <w:pPr>
        <w:spacing w:line="360" w:lineRule="auto"/>
        <w:ind w:firstLine="6020" w:firstLineChars="2150"/>
        <w:rPr>
          <w:rFonts w:ascii="仿宋_GB2312" w:eastAsia="仿宋_GB2312"/>
          <w:color w:val="auto"/>
          <w:sz w:val="28"/>
          <w:szCs w:val="28"/>
          <w:highlight w:val="none"/>
        </w:rPr>
      </w:pPr>
      <w:r>
        <w:rPr>
          <w:rFonts w:hint="eastAsia" w:ascii="仿宋_GB2312" w:eastAsia="仿宋_GB2312"/>
          <w:color w:val="auto"/>
          <w:sz w:val="28"/>
          <w:szCs w:val="28"/>
          <w:highlight w:val="none"/>
        </w:rPr>
        <w:t>年   月  日</w:t>
      </w:r>
    </w:p>
    <w:p w14:paraId="3316E931">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附件1-2</w:t>
      </w:r>
    </w:p>
    <w:p w14:paraId="5037C239">
      <w:pPr>
        <w:spacing w:line="360" w:lineRule="auto"/>
        <w:ind w:firstLine="560" w:firstLineChars="200"/>
        <w:jc w:val="center"/>
        <w:rPr>
          <w:rFonts w:ascii="黑体" w:eastAsia="黑体"/>
          <w:color w:val="auto"/>
          <w:sz w:val="28"/>
          <w:szCs w:val="28"/>
          <w:highlight w:val="none"/>
        </w:rPr>
      </w:pPr>
      <w:r>
        <w:rPr>
          <w:rFonts w:hint="eastAsia" w:ascii="黑体" w:eastAsia="黑体"/>
          <w:color w:val="auto"/>
          <w:sz w:val="28"/>
          <w:szCs w:val="28"/>
          <w:highlight w:val="none"/>
        </w:rPr>
        <w:t>授权委托书</w:t>
      </w:r>
    </w:p>
    <w:p w14:paraId="558B6C28">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（委托代理人参加协商的，出具此授权委托书）</w:t>
      </w:r>
    </w:p>
    <w:p w14:paraId="6A2758C5">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229759DD">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委托人授权</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（被委托人的姓名、职务）为委托人的委托代理人，就项目编号为</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 xml:space="preserve">号的 </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项目及合同的执行，以本单位名义处理一切与之有关的事务。</w:t>
      </w:r>
    </w:p>
    <w:p w14:paraId="3BAEEEDA">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本授权书于</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日签字生效，特此声明。</w:t>
      </w:r>
    </w:p>
    <w:p w14:paraId="09C26D09">
      <w:pPr>
        <w:spacing w:line="360" w:lineRule="auto"/>
        <w:ind w:firstLine="560" w:firstLineChars="200"/>
        <w:rPr>
          <w:rFonts w:ascii="仿宋_GB2312" w:eastAsia="仿宋_GB2312"/>
          <w:color w:val="auto"/>
          <w:sz w:val="28"/>
          <w:szCs w:val="28"/>
          <w:highlight w:val="none"/>
        </w:rPr>
      </w:pPr>
    </w:p>
    <w:p w14:paraId="1012F08A">
      <w:pPr>
        <w:spacing w:line="360" w:lineRule="auto"/>
        <w:rPr>
          <w:rFonts w:ascii="仿宋_GB2312" w:eastAsia="仿宋_GB2312"/>
          <w:color w:val="auto"/>
          <w:sz w:val="28"/>
          <w:szCs w:val="28"/>
          <w:highlight w:val="none"/>
        </w:rPr>
      </w:pPr>
    </w:p>
    <w:p w14:paraId="702020EC">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委托人：单位名称（单位公章）           被委托人：（签字）</w:t>
      </w:r>
    </w:p>
    <w:p w14:paraId="57CB6CE0">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法定代表人：（签字）</w:t>
      </w:r>
    </w:p>
    <w:tbl>
      <w:tblPr>
        <w:tblStyle w:val="16"/>
        <w:tblpPr w:leftFromText="180" w:rightFromText="180" w:vertAnchor="text" w:horzAnchor="margin" w:tblpXSpec="center" w:tblpY="304"/>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16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62B9B8">
            <w:pPr>
              <w:spacing w:line="480" w:lineRule="exact"/>
              <w:rPr>
                <w:rFonts w:ascii="楷体_GB2312" w:hAnsi="楷体_GB2312" w:eastAsia="楷体_GB2312" w:cs="Lucida Sans Unicode"/>
                <w:b/>
                <w:bCs/>
                <w:color w:val="auto"/>
                <w:highlight w:val="none"/>
              </w:rPr>
            </w:pPr>
          </w:p>
          <w:p w14:paraId="5781230E">
            <w:pPr>
              <w:spacing w:line="480" w:lineRule="exact"/>
              <w:rPr>
                <w:rFonts w:ascii="楷体_GB2312" w:hAnsi="楷体_GB2312" w:eastAsia="楷体_GB2312" w:cs="Lucida Sans Unicode"/>
                <w:b/>
                <w:bCs/>
                <w:color w:val="auto"/>
                <w:highlight w:val="none"/>
              </w:rPr>
            </w:pPr>
          </w:p>
          <w:p w14:paraId="024B2ED6">
            <w:pPr>
              <w:spacing w:line="480" w:lineRule="exact"/>
              <w:jc w:val="center"/>
              <w:rPr>
                <w:rFonts w:ascii="楷体_GB2312" w:hAnsi="楷体_GB2312" w:eastAsia="楷体_GB2312" w:cs="Lucida Sans Unicode"/>
                <w:b/>
                <w:bCs/>
                <w:color w:val="auto"/>
                <w:highlight w:val="none"/>
              </w:rPr>
            </w:pPr>
            <w:r>
              <w:rPr>
                <w:rFonts w:hint="eastAsia" w:ascii="楷体_GB2312" w:hAnsi="楷体_GB2312" w:eastAsia="楷体_GB2312" w:cs="Lucida Sans Unicode"/>
                <w:b/>
                <w:bCs/>
                <w:color w:val="auto"/>
                <w:highlight w:val="none"/>
              </w:rPr>
              <w:t>（※此处附被委托人身份证复印件※）</w:t>
            </w:r>
          </w:p>
          <w:p w14:paraId="409BB048">
            <w:pPr>
              <w:spacing w:line="480" w:lineRule="exact"/>
              <w:rPr>
                <w:rFonts w:ascii="仿宋_GB2312" w:hAnsi="Lucida Sans Unicode" w:eastAsia="仿宋_GB2312" w:cs="Lucida Sans Unicode"/>
                <w:color w:val="auto"/>
                <w:highlight w:val="none"/>
              </w:rPr>
            </w:pPr>
          </w:p>
          <w:p w14:paraId="326F6DF3">
            <w:pPr>
              <w:spacing w:line="480" w:lineRule="exact"/>
              <w:rPr>
                <w:rFonts w:ascii="仿宋_GB2312" w:hAnsi="Lucida Sans Unicode" w:eastAsia="仿宋_GB2312" w:cs="Lucida Sans Unicode"/>
                <w:color w:val="auto"/>
                <w:highlight w:val="none"/>
              </w:rPr>
            </w:pPr>
          </w:p>
        </w:tc>
      </w:tr>
    </w:tbl>
    <w:p w14:paraId="0CD44FCB">
      <w:pPr>
        <w:spacing w:line="360" w:lineRule="auto"/>
        <w:ind w:firstLine="560" w:firstLineChars="200"/>
        <w:rPr>
          <w:rFonts w:ascii="仿宋_GB2312" w:eastAsia="仿宋_GB2312"/>
          <w:color w:val="auto"/>
          <w:sz w:val="28"/>
          <w:szCs w:val="28"/>
          <w:highlight w:val="none"/>
        </w:rPr>
      </w:pPr>
    </w:p>
    <w:p w14:paraId="16E24C3A">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5BC92412">
      <w:pPr>
        <w:spacing w:line="360" w:lineRule="auto"/>
        <w:ind w:firstLine="560" w:firstLineChars="200"/>
        <w:jc w:val="center"/>
        <w:rPr>
          <w:rFonts w:ascii="仿宋_GB2312" w:eastAsia="仿宋_GB2312"/>
          <w:color w:val="auto"/>
          <w:sz w:val="28"/>
          <w:szCs w:val="28"/>
          <w:highlight w:val="none"/>
        </w:rPr>
      </w:pPr>
    </w:p>
    <w:p w14:paraId="479C962C">
      <w:pPr>
        <w:spacing w:line="360" w:lineRule="auto"/>
        <w:ind w:firstLine="560" w:firstLineChars="200"/>
        <w:jc w:val="center"/>
        <w:rPr>
          <w:rFonts w:ascii="仿宋_GB2312" w:eastAsia="仿宋_GB2312"/>
          <w:color w:val="auto"/>
          <w:sz w:val="28"/>
          <w:szCs w:val="28"/>
          <w:highlight w:val="none"/>
        </w:rPr>
      </w:pPr>
    </w:p>
    <w:p w14:paraId="39BB12BA">
      <w:pPr>
        <w:spacing w:line="360" w:lineRule="auto"/>
        <w:rPr>
          <w:rFonts w:ascii="仿宋_GB2312" w:eastAsia="仿宋_GB2312"/>
          <w:color w:val="auto"/>
          <w:sz w:val="28"/>
          <w:szCs w:val="28"/>
          <w:highlight w:val="none"/>
        </w:rPr>
      </w:pPr>
    </w:p>
    <w:p w14:paraId="4E9A6D56">
      <w:pPr>
        <w:spacing w:line="360" w:lineRule="auto"/>
        <w:rPr>
          <w:rFonts w:ascii="仿宋_GB2312" w:eastAsia="仿宋_GB2312"/>
          <w:color w:val="auto"/>
          <w:sz w:val="28"/>
          <w:szCs w:val="28"/>
          <w:highlight w:val="none"/>
        </w:rPr>
      </w:pPr>
    </w:p>
    <w:p w14:paraId="475CDFB5">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年   月   日</w:t>
      </w:r>
    </w:p>
    <w:p w14:paraId="422F6AD7">
      <w:pPr>
        <w:spacing w:line="360" w:lineRule="auto"/>
        <w:rPr>
          <w:rFonts w:ascii="仿宋_GB2312" w:eastAsia="仿宋_GB2312"/>
          <w:color w:val="auto"/>
          <w:highlight w:val="none"/>
        </w:rPr>
      </w:pPr>
    </w:p>
    <w:p w14:paraId="21EE4CC8">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附件2           </w:t>
      </w:r>
    </w:p>
    <w:p w14:paraId="199D69EA">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报价一览表</w:t>
      </w:r>
    </w:p>
    <w:p w14:paraId="3011C383">
      <w:pPr>
        <w:spacing w:line="360" w:lineRule="auto"/>
        <w:rPr>
          <w:rFonts w:ascii="仿宋_GB2312" w:eastAsia="仿宋_GB2312"/>
          <w:color w:val="auto"/>
          <w:sz w:val="28"/>
          <w:szCs w:val="28"/>
          <w:highlight w:val="none"/>
        </w:rPr>
      </w:pPr>
    </w:p>
    <w:tbl>
      <w:tblPr>
        <w:tblStyle w:val="16"/>
        <w:tblW w:w="8840"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6141"/>
      </w:tblGrid>
      <w:tr w14:paraId="0972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2699" w:type="dxa"/>
            <w:vAlign w:val="center"/>
          </w:tcPr>
          <w:p w14:paraId="51F904CE">
            <w:pPr>
              <w:spacing w:line="360" w:lineRule="auto"/>
              <w:jc w:val="center"/>
              <w:rPr>
                <w:rFonts w:ascii="宋体" w:hAnsi="宋体"/>
                <w:color w:val="auto"/>
                <w:szCs w:val="21"/>
              </w:rPr>
            </w:pPr>
            <w:r>
              <w:rPr>
                <w:rFonts w:hint="eastAsia" w:ascii="宋体" w:hAnsi="宋体"/>
                <w:color w:val="auto"/>
                <w:szCs w:val="21"/>
              </w:rPr>
              <w:t>项目名称</w:t>
            </w:r>
          </w:p>
        </w:tc>
        <w:tc>
          <w:tcPr>
            <w:tcW w:w="6141" w:type="dxa"/>
            <w:vAlign w:val="center"/>
          </w:tcPr>
          <w:p w14:paraId="4CA0DB52">
            <w:pPr>
              <w:spacing w:line="360" w:lineRule="auto"/>
              <w:jc w:val="center"/>
              <w:rPr>
                <w:rFonts w:ascii="宋体" w:hAnsi="宋体"/>
                <w:color w:val="auto"/>
                <w:szCs w:val="21"/>
              </w:rPr>
            </w:pPr>
          </w:p>
        </w:tc>
      </w:tr>
      <w:tr w14:paraId="74BB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exact"/>
        </w:trPr>
        <w:tc>
          <w:tcPr>
            <w:tcW w:w="2699" w:type="dxa"/>
            <w:vAlign w:val="center"/>
          </w:tcPr>
          <w:p w14:paraId="31C74F94">
            <w:pPr>
              <w:spacing w:line="360" w:lineRule="auto"/>
              <w:jc w:val="center"/>
              <w:rPr>
                <w:rFonts w:ascii="宋体" w:hAnsi="宋体"/>
                <w:color w:val="auto"/>
                <w:szCs w:val="21"/>
              </w:rPr>
            </w:pPr>
            <w:r>
              <w:rPr>
                <w:rFonts w:hint="eastAsia" w:ascii="宋体" w:hAnsi="宋体"/>
                <w:color w:val="auto"/>
                <w:szCs w:val="21"/>
              </w:rPr>
              <w:t>项目编号</w:t>
            </w:r>
          </w:p>
        </w:tc>
        <w:tc>
          <w:tcPr>
            <w:tcW w:w="6141" w:type="dxa"/>
            <w:vAlign w:val="center"/>
          </w:tcPr>
          <w:p w14:paraId="4CBBBBD2">
            <w:pPr>
              <w:spacing w:line="360" w:lineRule="auto"/>
              <w:jc w:val="center"/>
              <w:rPr>
                <w:rFonts w:ascii="宋体" w:hAnsi="宋体"/>
                <w:color w:val="auto"/>
                <w:szCs w:val="21"/>
              </w:rPr>
            </w:pPr>
          </w:p>
        </w:tc>
      </w:tr>
      <w:tr w14:paraId="399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2699" w:type="dxa"/>
            <w:vMerge w:val="restart"/>
            <w:vAlign w:val="center"/>
          </w:tcPr>
          <w:p w14:paraId="770FA0EF">
            <w:pPr>
              <w:spacing w:line="360" w:lineRule="auto"/>
              <w:jc w:val="center"/>
              <w:rPr>
                <w:rFonts w:ascii="宋体" w:hAnsi="宋体"/>
                <w:color w:val="auto"/>
                <w:szCs w:val="21"/>
              </w:rPr>
            </w:pPr>
            <w:r>
              <w:rPr>
                <w:rFonts w:hint="eastAsia" w:ascii="宋体" w:hAnsi="宋体"/>
                <w:color w:val="auto"/>
                <w:szCs w:val="21"/>
              </w:rPr>
              <w:t>投标总价：</w:t>
            </w:r>
          </w:p>
        </w:tc>
        <w:tc>
          <w:tcPr>
            <w:tcW w:w="6141" w:type="dxa"/>
            <w:vAlign w:val="center"/>
          </w:tcPr>
          <w:p w14:paraId="672CD1F6">
            <w:pPr>
              <w:spacing w:line="360" w:lineRule="auto"/>
              <w:rPr>
                <w:rFonts w:ascii="宋体" w:hAnsi="宋体"/>
                <w:color w:val="auto"/>
                <w:szCs w:val="21"/>
              </w:rPr>
            </w:pPr>
            <w:r>
              <w:rPr>
                <w:rFonts w:hint="eastAsia" w:ascii="宋体" w:hAnsi="宋体"/>
                <w:color w:val="auto"/>
                <w:szCs w:val="21"/>
              </w:rPr>
              <w:t>（大写）：</w:t>
            </w:r>
          </w:p>
        </w:tc>
      </w:tr>
      <w:tr w14:paraId="436D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exact"/>
        </w:trPr>
        <w:tc>
          <w:tcPr>
            <w:tcW w:w="2699" w:type="dxa"/>
            <w:vMerge w:val="continue"/>
            <w:vAlign w:val="center"/>
          </w:tcPr>
          <w:p w14:paraId="796C4CCB">
            <w:pPr>
              <w:spacing w:line="360" w:lineRule="auto"/>
              <w:jc w:val="center"/>
              <w:rPr>
                <w:rFonts w:ascii="宋体" w:hAnsi="宋体"/>
                <w:color w:val="auto"/>
                <w:szCs w:val="21"/>
              </w:rPr>
            </w:pPr>
          </w:p>
        </w:tc>
        <w:tc>
          <w:tcPr>
            <w:tcW w:w="6141" w:type="dxa"/>
            <w:vAlign w:val="center"/>
          </w:tcPr>
          <w:p w14:paraId="753016CC">
            <w:pPr>
              <w:spacing w:line="360" w:lineRule="auto"/>
              <w:rPr>
                <w:rFonts w:ascii="宋体" w:hAnsi="宋体"/>
                <w:color w:val="auto"/>
                <w:szCs w:val="21"/>
              </w:rPr>
            </w:pPr>
            <w:r>
              <w:rPr>
                <w:rFonts w:hint="eastAsia" w:ascii="宋体" w:hAnsi="宋体"/>
                <w:color w:val="auto"/>
                <w:szCs w:val="21"/>
              </w:rPr>
              <w:t>（小写）：</w:t>
            </w:r>
          </w:p>
        </w:tc>
      </w:tr>
    </w:tbl>
    <w:p w14:paraId="6F166EC3">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注：1.供应商可根据实际情况自行添加表格内容。</w:t>
      </w:r>
    </w:p>
    <w:p w14:paraId="344A45D0">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2.报价包括单一来源采购文件要求的全部</w:t>
      </w:r>
      <w:r>
        <w:rPr>
          <w:rFonts w:hint="eastAsia" w:asciiTheme="minorEastAsia" w:hAnsiTheme="minorEastAsia" w:cstheme="minorEastAsia"/>
          <w:color w:val="auto"/>
          <w:sz w:val="18"/>
          <w:szCs w:val="18"/>
          <w:highlight w:val="none"/>
          <w:lang w:val="en-US" w:eastAsia="zh-CN"/>
        </w:rPr>
        <w:t>服务</w:t>
      </w:r>
      <w:r>
        <w:rPr>
          <w:rFonts w:hint="eastAsia" w:asciiTheme="minorEastAsia" w:hAnsiTheme="minorEastAsia" w:cstheme="minorEastAsia"/>
          <w:color w:val="auto"/>
          <w:sz w:val="18"/>
          <w:szCs w:val="18"/>
          <w:highlight w:val="none"/>
        </w:rPr>
        <w:t>的价格及相关税费等其他有关的所有费用。</w:t>
      </w:r>
    </w:p>
    <w:p w14:paraId="24D01A16">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3.所有价格均应为人民币报价，金额单位为元。</w:t>
      </w:r>
    </w:p>
    <w:p w14:paraId="17F2B1E9">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4.报价一经涂改，应在涂改处加盖单位公章或供应商代表签字或盖章，否则作无效标处理。</w:t>
      </w:r>
    </w:p>
    <w:p w14:paraId="7D5CBD9B">
      <w:pPr>
        <w:pStyle w:val="2"/>
        <w:numPr>
          <w:ilvl w:val="1"/>
          <w:numId w:val="0"/>
        </w:numPr>
        <w:rPr>
          <w:rFonts w:asciiTheme="minorEastAsia" w:hAnsiTheme="minorEastAsia" w:eastAsiaTheme="minorEastAsia" w:cstheme="minorEastAsia"/>
          <w:color w:val="auto"/>
          <w:sz w:val="18"/>
          <w:szCs w:val="18"/>
          <w:highlight w:val="none"/>
        </w:rPr>
      </w:pPr>
    </w:p>
    <w:p w14:paraId="4BAFF8E8">
      <w:pPr>
        <w:rPr>
          <w:color w:val="auto"/>
          <w:highlight w:val="none"/>
        </w:rPr>
      </w:pPr>
    </w:p>
    <w:p w14:paraId="50788B98">
      <w:pPr>
        <w:ind w:firstLine="140" w:firstLineChars="50"/>
        <w:rPr>
          <w:rFonts w:ascii="仿宋_GB2312" w:hAnsi="华文楷体" w:eastAsia="仿宋_GB2312"/>
          <w:color w:val="auto"/>
          <w:sz w:val="28"/>
          <w:szCs w:val="28"/>
          <w:highlight w:val="none"/>
        </w:rPr>
      </w:pPr>
      <w:bookmarkStart w:id="0" w:name="OLE_LINK5"/>
      <w:r>
        <w:rPr>
          <w:rFonts w:hint="eastAsia" w:ascii="仿宋_GB2312" w:hAnsi="华文楷体" w:eastAsia="仿宋_GB2312"/>
          <w:color w:val="auto"/>
          <w:sz w:val="28"/>
          <w:szCs w:val="28"/>
          <w:highlight w:val="none"/>
        </w:rPr>
        <w:t xml:space="preserve">单位名称：（公章）        </w:t>
      </w:r>
    </w:p>
    <w:p w14:paraId="7FA017EF">
      <w:pPr>
        <w:spacing w:line="360" w:lineRule="auto"/>
        <w:rPr>
          <w:rFonts w:ascii="仿宋_GB2312" w:eastAsia="仿宋_GB2312"/>
          <w:color w:val="auto"/>
          <w:sz w:val="28"/>
          <w:szCs w:val="28"/>
          <w:highlight w:val="none"/>
        </w:rPr>
      </w:pPr>
      <w:r>
        <w:rPr>
          <w:rFonts w:hint="eastAsia" w:ascii="仿宋_GB2312" w:hAnsi="华文楷体" w:eastAsia="仿宋_GB2312"/>
          <w:color w:val="auto"/>
          <w:sz w:val="28"/>
          <w:szCs w:val="28"/>
          <w:highlight w:val="none"/>
        </w:rPr>
        <w:t>法定代表人或委托代理人：（签字或盖章）</w:t>
      </w:r>
      <w:bookmarkEnd w:id="0"/>
      <w:r>
        <w:rPr>
          <w:rFonts w:hint="eastAsia" w:ascii="仿宋_GB2312" w:eastAsia="仿宋_GB2312"/>
          <w:color w:val="auto"/>
          <w:sz w:val="28"/>
          <w:szCs w:val="28"/>
          <w:highlight w:val="none"/>
        </w:rPr>
        <w:t xml:space="preserve">    </w:t>
      </w:r>
    </w:p>
    <w:p w14:paraId="5376A92E">
      <w:pPr>
        <w:spacing w:line="360"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年   月  日 </w:t>
      </w:r>
      <w:r>
        <w:rPr>
          <w:rFonts w:hint="eastAsia" w:ascii="仿宋_GB2312" w:hAnsi="华文楷体" w:eastAsia="仿宋_GB2312"/>
          <w:color w:val="auto"/>
          <w:sz w:val="28"/>
          <w:szCs w:val="28"/>
          <w:highlight w:val="none"/>
        </w:rPr>
        <w:t xml:space="preserve">   </w:t>
      </w:r>
      <w:r>
        <w:rPr>
          <w:rFonts w:hint="eastAsia" w:ascii="仿宋_GB2312" w:eastAsia="仿宋_GB2312"/>
          <w:color w:val="auto"/>
          <w:sz w:val="28"/>
          <w:szCs w:val="28"/>
          <w:highlight w:val="none"/>
        </w:rPr>
        <w:t xml:space="preserve">  </w:t>
      </w:r>
    </w:p>
    <w:p w14:paraId="3B88E6B9">
      <w:pPr>
        <w:spacing w:line="560" w:lineRule="exact"/>
        <w:rPr>
          <w:color w:val="auto"/>
          <w:highlight w:val="none"/>
        </w:rPr>
      </w:pPr>
    </w:p>
    <w:p w14:paraId="62B7FA34">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附件3 </w:t>
      </w:r>
    </w:p>
    <w:p w14:paraId="37743E54">
      <w:pPr>
        <w:spacing w:line="14" w:lineRule="atLeast"/>
        <w:jc w:val="center"/>
        <w:rPr>
          <w:rFonts w:asciiTheme="minorEastAsia" w:hAnsiTheme="minorEastAsia" w:cstheme="minorEastAsia"/>
          <w:color w:val="auto"/>
          <w:kern w:val="1"/>
          <w:sz w:val="32"/>
          <w:szCs w:val="32"/>
          <w:highlight w:val="none"/>
        </w:rPr>
      </w:pPr>
      <w:r>
        <w:rPr>
          <w:rFonts w:hint="eastAsia" w:asciiTheme="minorEastAsia" w:hAnsiTheme="minorEastAsia" w:cstheme="minorEastAsia"/>
          <w:b/>
          <w:color w:val="auto"/>
          <w:kern w:val="1"/>
          <w:sz w:val="32"/>
          <w:szCs w:val="32"/>
          <w:highlight w:val="none"/>
        </w:rPr>
        <w:t>反商业贿赂承诺书</w:t>
      </w:r>
    </w:p>
    <w:p w14:paraId="687CBF24">
      <w:pPr>
        <w:spacing w:line="560" w:lineRule="exact"/>
        <w:rPr>
          <w:rFonts w:ascii="仿宋_GB2312" w:hAnsi="仿宋_GB2312" w:eastAsia="仿宋_GB2312" w:cs="仿宋_GB2312"/>
          <w:color w:val="auto"/>
          <w:kern w:val="1"/>
          <w:sz w:val="28"/>
          <w:szCs w:val="32"/>
          <w:highlight w:val="none"/>
        </w:rPr>
      </w:pPr>
    </w:p>
    <w:p w14:paraId="2D4DCC9D">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在采购活动中，我单位郑重承诺：</w:t>
      </w:r>
    </w:p>
    <w:p w14:paraId="5633AB6F">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7B887321">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二、若出现上述行为，我单位及参与投标的工作人员愿意接受按照国家法律法规等有关规定给予的处罚。</w:t>
      </w:r>
    </w:p>
    <w:p w14:paraId="35A4DE02">
      <w:pPr>
        <w:spacing w:line="560" w:lineRule="exact"/>
        <w:ind w:firstLine="630"/>
        <w:jc w:val="right"/>
        <w:rPr>
          <w:rFonts w:ascii="仿宋_GB2312" w:hAnsi="仿宋_GB2312" w:eastAsia="仿宋_GB2312" w:cs="仿宋_GB2312"/>
          <w:color w:val="auto"/>
          <w:kern w:val="1"/>
          <w:sz w:val="28"/>
          <w:szCs w:val="32"/>
          <w:highlight w:val="none"/>
        </w:rPr>
      </w:pPr>
    </w:p>
    <w:p w14:paraId="0B2D6020">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供应商名称：（单位公章）</w:t>
      </w:r>
    </w:p>
    <w:p w14:paraId="1FB0AEDC">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法定代表人或委托代理人：（签字或盖章）</w:t>
      </w:r>
    </w:p>
    <w:p w14:paraId="1C664E25">
      <w:pPr>
        <w:spacing w:line="560" w:lineRule="exact"/>
        <w:ind w:firstLine="630"/>
        <w:rPr>
          <w:rFonts w:ascii="仿宋_GB2312" w:hAnsi="仿宋_GB2312" w:eastAsia="仿宋_GB2312" w:cs="仿宋_GB2312"/>
          <w:color w:val="auto"/>
          <w:kern w:val="1"/>
          <w:sz w:val="28"/>
          <w:szCs w:val="32"/>
          <w:highlight w:val="none"/>
        </w:rPr>
      </w:pPr>
    </w:p>
    <w:p w14:paraId="5444ED2C">
      <w:pPr>
        <w:spacing w:line="560" w:lineRule="exact"/>
        <w:ind w:firstLine="5586"/>
        <w:rPr>
          <w:rFonts w:ascii="仿宋_GB2312" w:hAnsi="仿宋_GB2312" w:eastAsia="仿宋_GB2312" w:cs="仿宋_GB2312"/>
          <w:color w:val="auto"/>
          <w:kern w:val="1"/>
          <w:sz w:val="28"/>
          <w:szCs w:val="32"/>
          <w:highlight w:val="none"/>
        </w:rPr>
      </w:pPr>
    </w:p>
    <w:p w14:paraId="6746E24E">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1"/>
          <w:sz w:val="28"/>
          <w:szCs w:val="32"/>
          <w:highlight w:val="none"/>
        </w:rPr>
        <w:t xml:space="preserve">                                         年   月   日</w:t>
      </w:r>
    </w:p>
    <w:p w14:paraId="090114A6">
      <w:pPr>
        <w:spacing w:line="560" w:lineRule="exact"/>
        <w:rPr>
          <w:rFonts w:ascii="仿宋_GB2312" w:hAnsi="仿宋_GB2312" w:eastAsia="仿宋_GB2312" w:cs="仿宋_GB2312"/>
          <w:color w:val="auto"/>
          <w:sz w:val="28"/>
          <w:szCs w:val="28"/>
          <w:highlight w:val="none"/>
        </w:rPr>
      </w:pPr>
    </w:p>
    <w:p w14:paraId="628B2F8C">
      <w:pPr>
        <w:spacing w:line="560" w:lineRule="exact"/>
        <w:rPr>
          <w:rFonts w:ascii="仿宋_GB2312" w:hAnsi="仿宋_GB2312" w:eastAsia="仿宋_GB2312" w:cs="仿宋_GB2312"/>
          <w:color w:val="auto"/>
          <w:sz w:val="28"/>
          <w:szCs w:val="28"/>
          <w:highlight w:val="none"/>
        </w:rPr>
      </w:pPr>
    </w:p>
    <w:p w14:paraId="375F281D">
      <w:pPr>
        <w:spacing w:line="560" w:lineRule="exact"/>
        <w:rPr>
          <w:rFonts w:ascii="仿宋_GB2312" w:hAnsi="仿宋_GB2312" w:eastAsia="仿宋_GB2312" w:cs="仿宋_GB2312"/>
          <w:color w:val="auto"/>
          <w:sz w:val="28"/>
          <w:szCs w:val="28"/>
          <w:highlight w:val="none"/>
        </w:rPr>
      </w:pPr>
    </w:p>
    <w:p w14:paraId="78ACD106">
      <w:pPr>
        <w:spacing w:line="560" w:lineRule="exact"/>
        <w:rPr>
          <w:rFonts w:ascii="仿宋_GB2312" w:hAnsi="仿宋_GB2312" w:eastAsia="仿宋_GB2312" w:cs="仿宋_GB2312"/>
          <w:color w:val="auto"/>
          <w:sz w:val="28"/>
          <w:szCs w:val="28"/>
          <w:highlight w:val="none"/>
        </w:rPr>
      </w:pPr>
    </w:p>
    <w:p w14:paraId="1CA04664">
      <w:pPr>
        <w:spacing w:line="560" w:lineRule="exact"/>
        <w:rPr>
          <w:rFonts w:ascii="仿宋_GB2312" w:hAnsi="仿宋_GB2312" w:eastAsia="仿宋_GB2312" w:cs="仿宋_GB2312"/>
          <w:color w:val="auto"/>
          <w:sz w:val="28"/>
          <w:szCs w:val="28"/>
          <w:highlight w:val="none"/>
        </w:rPr>
      </w:pPr>
    </w:p>
    <w:p w14:paraId="51DD5BD4">
      <w:pPr>
        <w:spacing w:line="560" w:lineRule="exact"/>
        <w:rPr>
          <w:rFonts w:ascii="仿宋_GB2312" w:hAnsi="仿宋_GB2312" w:eastAsia="仿宋_GB2312" w:cs="仿宋_GB2312"/>
          <w:color w:val="auto"/>
          <w:sz w:val="28"/>
          <w:szCs w:val="28"/>
          <w:highlight w:val="none"/>
        </w:rPr>
      </w:pPr>
    </w:p>
    <w:p w14:paraId="1DBBE8E5">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附件4</w:t>
      </w:r>
    </w:p>
    <w:p w14:paraId="00251564">
      <w:pPr>
        <w:spacing w:line="14" w:lineRule="atLeast"/>
        <w:jc w:val="center"/>
        <w:rPr>
          <w:rFonts w:ascii="仿宋_GB2312" w:hAnsi="仿宋_GB2312" w:eastAsia="仿宋_GB2312" w:cs="仿宋_GB2312"/>
          <w:b/>
          <w:color w:val="auto"/>
          <w:kern w:val="1"/>
          <w:sz w:val="28"/>
          <w:szCs w:val="30"/>
          <w:highlight w:val="none"/>
        </w:rPr>
      </w:pPr>
    </w:p>
    <w:p w14:paraId="7E39E852">
      <w:pPr>
        <w:spacing w:line="14" w:lineRule="atLeast"/>
        <w:jc w:val="center"/>
        <w:rPr>
          <w:rFonts w:ascii="仿宋_GB2312" w:hAnsi="仿宋_GB2312" w:eastAsia="仿宋_GB2312" w:cs="仿宋_GB2312"/>
          <w:b/>
          <w:color w:val="auto"/>
          <w:kern w:val="1"/>
          <w:sz w:val="28"/>
          <w:szCs w:val="30"/>
          <w:highlight w:val="none"/>
        </w:rPr>
      </w:pPr>
    </w:p>
    <w:p w14:paraId="282E589C">
      <w:pPr>
        <w:spacing w:line="14" w:lineRule="atLeast"/>
        <w:jc w:val="center"/>
        <w:rPr>
          <w:rFonts w:ascii="仿宋_GB2312" w:hAnsi="仿宋_GB2312" w:eastAsia="仿宋_GB2312" w:cs="仿宋_GB2312"/>
          <w:b/>
          <w:color w:val="auto"/>
          <w:kern w:val="1"/>
          <w:sz w:val="28"/>
          <w:szCs w:val="30"/>
          <w:highlight w:val="none"/>
        </w:rPr>
      </w:pPr>
    </w:p>
    <w:p w14:paraId="6A06F047">
      <w:pPr>
        <w:spacing w:line="14" w:lineRule="atLeast"/>
        <w:jc w:val="center"/>
        <w:rPr>
          <w:rFonts w:asciiTheme="minorEastAsia" w:hAnsiTheme="minorEastAsia" w:cstheme="minorEastAsia"/>
          <w:b/>
          <w:color w:val="auto"/>
          <w:kern w:val="1"/>
          <w:sz w:val="32"/>
          <w:szCs w:val="32"/>
          <w:highlight w:val="none"/>
        </w:rPr>
      </w:pPr>
      <w:r>
        <w:rPr>
          <w:rFonts w:hint="eastAsia" w:asciiTheme="minorEastAsia" w:hAnsiTheme="minorEastAsia" w:cstheme="minorEastAsia"/>
          <w:b/>
          <w:color w:val="auto"/>
          <w:kern w:val="1"/>
          <w:sz w:val="32"/>
          <w:szCs w:val="32"/>
          <w:highlight w:val="none"/>
        </w:rPr>
        <w:t>参加采购活动前三年内无重大违法记录的书面声明</w:t>
      </w:r>
    </w:p>
    <w:p w14:paraId="54503458">
      <w:pPr>
        <w:widowControl/>
        <w:jc w:val="center"/>
        <w:rPr>
          <w:rFonts w:ascii="仿宋_GB2312" w:hAnsi="仿宋_GB2312" w:eastAsia="仿宋_GB2312" w:cs="仿宋_GB2312"/>
          <w:b/>
          <w:color w:val="auto"/>
          <w:szCs w:val="32"/>
          <w:highlight w:val="none"/>
        </w:rPr>
      </w:pPr>
    </w:p>
    <w:p w14:paraId="44B21F33">
      <w:pPr>
        <w:widowControl/>
        <w:jc w:val="center"/>
        <w:rPr>
          <w:rFonts w:ascii="仿宋_GB2312" w:hAnsi="仿宋_GB2312" w:eastAsia="仿宋_GB2312" w:cs="仿宋_GB2312"/>
          <w:b/>
          <w:color w:val="auto"/>
          <w:szCs w:val="32"/>
          <w:highlight w:val="none"/>
        </w:rPr>
      </w:pPr>
    </w:p>
    <w:p w14:paraId="6D9B1EAC">
      <w:pPr>
        <w:widowControl/>
        <w:jc w:val="center"/>
        <w:rPr>
          <w:rFonts w:ascii="仿宋_GB2312" w:hAnsi="仿宋_GB2312" w:eastAsia="仿宋_GB2312" w:cs="仿宋_GB2312"/>
          <w:b/>
          <w:color w:val="auto"/>
          <w:szCs w:val="32"/>
          <w:highlight w:val="none"/>
        </w:rPr>
      </w:pPr>
    </w:p>
    <w:p w14:paraId="58489DA7">
      <w:pPr>
        <w:widowControl/>
        <w:jc w:val="center"/>
        <w:rPr>
          <w:rFonts w:ascii="仿宋_GB2312" w:hAnsi="仿宋_GB2312" w:eastAsia="仿宋_GB2312" w:cs="仿宋_GB2312"/>
          <w:b/>
          <w:color w:val="auto"/>
          <w:szCs w:val="32"/>
          <w:highlight w:val="none"/>
        </w:rPr>
      </w:pPr>
    </w:p>
    <w:p w14:paraId="7DC1E5AE">
      <w:pPr>
        <w:widowControl/>
        <w:jc w:val="center"/>
        <w:rPr>
          <w:rFonts w:ascii="仿宋_GB2312" w:hAnsi="仿宋_GB2312" w:eastAsia="仿宋_GB2312" w:cs="仿宋_GB2312"/>
          <w:b/>
          <w:color w:val="auto"/>
          <w:szCs w:val="32"/>
          <w:highlight w:val="none"/>
        </w:rPr>
      </w:pPr>
    </w:p>
    <w:p w14:paraId="23DB4A0B">
      <w:pPr>
        <w:pStyle w:val="2"/>
        <w:numPr>
          <w:ilvl w:val="1"/>
          <w:numId w:val="0"/>
        </w:numPr>
        <w:rPr>
          <w:color w:val="auto"/>
          <w:highlight w:val="none"/>
        </w:rPr>
      </w:pPr>
    </w:p>
    <w:p w14:paraId="24454E19">
      <w:pPr>
        <w:widowControl/>
        <w:rPr>
          <w:rFonts w:ascii="仿宋_GB2312" w:hAnsi="仿宋_GB2312" w:eastAsia="仿宋_GB2312" w:cs="仿宋_GB2312"/>
          <w:b/>
          <w:color w:val="auto"/>
          <w:szCs w:val="32"/>
          <w:highlight w:val="none"/>
        </w:rPr>
      </w:pPr>
    </w:p>
    <w:p w14:paraId="7D2ADA3B">
      <w:pPr>
        <w:spacing w:line="14" w:lineRule="atLeast"/>
        <w:ind w:firstLine="688" w:firstLineChars="246"/>
        <w:rPr>
          <w:rFonts w:ascii="仿宋_GB2312" w:hAnsi="仿宋_GB2312" w:eastAsia="仿宋_GB2312" w:cs="仿宋_GB2312"/>
          <w:color w:val="auto"/>
          <w:sz w:val="28"/>
          <w:szCs w:val="32"/>
          <w:highlight w:val="none"/>
        </w:rPr>
      </w:pPr>
      <w:r>
        <w:rPr>
          <w:rFonts w:hint="eastAsia" w:ascii="仿宋_GB2312" w:hAnsi="仿宋_GB2312" w:eastAsia="仿宋_GB2312" w:cs="仿宋_GB2312"/>
          <w:color w:val="auto"/>
          <w:kern w:val="1"/>
          <w:sz w:val="28"/>
          <w:szCs w:val="28"/>
          <w:highlight w:val="none"/>
        </w:rPr>
        <w:t>供应商名称：</w:t>
      </w:r>
      <w:r>
        <w:rPr>
          <w:rFonts w:hint="eastAsia" w:ascii="仿宋_GB2312" w:hAnsi="仿宋_GB2312" w:eastAsia="仿宋_GB2312" w:cs="仿宋_GB2312"/>
          <w:color w:val="auto"/>
          <w:sz w:val="28"/>
          <w:szCs w:val="32"/>
          <w:highlight w:val="none"/>
        </w:rPr>
        <w:t>（公章）</w:t>
      </w:r>
    </w:p>
    <w:p w14:paraId="118BD8DE">
      <w:pPr>
        <w:spacing w:line="14" w:lineRule="atLeast"/>
        <w:ind w:firstLine="688" w:firstLineChars="246"/>
        <w:rPr>
          <w:rFonts w:ascii="仿宋_GB2312" w:hAnsi="仿宋_GB2312" w:eastAsia="仿宋_GB2312" w:cs="仿宋_GB2312"/>
          <w:color w:val="auto"/>
          <w:sz w:val="28"/>
          <w:szCs w:val="32"/>
          <w:highlight w:val="none"/>
        </w:rPr>
      </w:pPr>
    </w:p>
    <w:p w14:paraId="353C51ED">
      <w:pPr>
        <w:spacing w:line="14" w:lineRule="atLeast"/>
        <w:ind w:firstLine="630"/>
        <w:rPr>
          <w:rFonts w:ascii="仿宋_GB2312" w:hAnsi="仿宋_GB2312" w:eastAsia="仿宋_GB2312" w:cs="仿宋_GB2312"/>
          <w:color w:val="auto"/>
          <w:sz w:val="28"/>
          <w:szCs w:val="32"/>
          <w:highlight w:val="none"/>
        </w:rPr>
      </w:pPr>
      <w:r>
        <w:rPr>
          <w:rFonts w:hint="eastAsia" w:ascii="仿宋_GB2312" w:hAnsi="仿宋_GB2312" w:eastAsia="仿宋_GB2312" w:cs="仿宋_GB2312"/>
          <w:color w:val="auto"/>
          <w:sz w:val="28"/>
          <w:szCs w:val="32"/>
          <w:highlight w:val="none"/>
        </w:rPr>
        <w:t>法定代表人或委托代理人：（签字或盖章）</w:t>
      </w:r>
    </w:p>
    <w:p w14:paraId="1956D62B">
      <w:pPr>
        <w:spacing w:line="560" w:lineRule="exact"/>
        <w:ind w:firstLine="630"/>
        <w:jc w:val="right"/>
        <w:rPr>
          <w:rFonts w:ascii="仿宋_GB2312" w:hAnsi="仿宋_GB2312" w:eastAsia="仿宋_GB2312" w:cs="仿宋_GB2312"/>
          <w:color w:val="auto"/>
          <w:kern w:val="1"/>
          <w:sz w:val="28"/>
          <w:szCs w:val="32"/>
          <w:highlight w:val="none"/>
        </w:rPr>
      </w:pPr>
    </w:p>
    <w:p w14:paraId="6861189B">
      <w:pPr>
        <w:spacing w:line="560" w:lineRule="exact"/>
        <w:ind w:firstLine="630"/>
        <w:jc w:val="right"/>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 xml:space="preserve"> 年   月   日</w:t>
      </w:r>
    </w:p>
    <w:p w14:paraId="10D01E23">
      <w:pPr>
        <w:rPr>
          <w:rFonts w:ascii="仿宋" w:hAnsi="仿宋" w:eastAsia="仿宋" w:cs="仿宋"/>
          <w:b/>
          <w:bCs/>
          <w:color w:val="auto"/>
          <w:sz w:val="28"/>
          <w:szCs w:val="28"/>
          <w:highlight w:val="none"/>
        </w:rPr>
      </w:pPr>
    </w:p>
    <w:p w14:paraId="4665122C">
      <w:pPr>
        <w:rPr>
          <w:rFonts w:ascii="仿宋" w:hAnsi="仿宋" w:eastAsia="仿宋" w:cs="仿宋"/>
          <w:color w:val="auto"/>
          <w:sz w:val="28"/>
          <w:szCs w:val="28"/>
          <w:highlight w:val="none"/>
        </w:rPr>
      </w:pPr>
    </w:p>
    <w:sectPr>
      <w:headerReference r:id="rId4" w:type="default"/>
      <w:footerReference r:id="rId5" w:type="default"/>
      <w:pgSz w:w="11906" w:h="16838"/>
      <w:pgMar w:top="2098" w:right="1474" w:bottom="1984" w:left="1587" w:header="851" w:footer="992" w:gutter="0"/>
      <w:pgNumType w:start="1"/>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24E9">
    <w:pPr>
      <w:pStyle w:val="9"/>
      <w:jc w:val="center"/>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277AC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50</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3D277AC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50</w:t>
                    </w:r>
                    <w:r>
                      <w:rPr>
                        <w:rFonts w:hint="eastAsia"/>
                        <w:sz w:val="18"/>
                      </w:rPr>
                      <w:fldChar w:fldCharType="end"/>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286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a:noFill/>
                      </a:ln>
                    </wps:spPr>
                    <wps:txbx>
                      <w:txbxContent>
                        <w:p w14:paraId="1E206554">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59264;mso-width-relative:page;mso-height-relative:page;" filled="f" stroked="f" coordsize="21600,21600" o:gfxdata="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cLkY0AAAAAMBAAAPAAAAAAAAAAEAIAAAACIAAABkcnMvZG93bnJldi54bWxQ&#10;SwECFAAUAAAACACHTuJAVfXqG8YBAACLAwAADgAAAAAAAAABACAAAAAfAQAAZHJzL2Uyb0RvYy54&#10;bWxQSwUGAAAAAAYABgBZAQAAVwUAAAAA&#10;">
              <v:fill on="f" focussize="0,0"/>
              <v:stroke on="f"/>
              <v:imagedata o:title=""/>
              <o:lock v:ext="edit" aspectratio="f"/>
              <v:textbox inset="0mm,0mm,0mm,0mm" style="mso-fit-shape-to-text:t;">
                <w:txbxContent>
                  <w:p w14:paraId="1E206554">
                    <w:pPr>
                      <w:snapToGrid w:val="0"/>
                      <w:rPr>
                        <w:sz w:val="18"/>
                      </w:rPr>
                    </w:pPr>
                  </w:p>
                </w:txbxContent>
              </v:textbox>
            </v:shape>
          </w:pict>
        </mc:Fallback>
      </mc:AlternateContent>
    </w:r>
    <w:r>
      <w:rPr>
        <w:rFonts w:hint="eastAsia"/>
        <w:color w:val="auto"/>
      </w:rPr>
      <w:t>------------------------------------------</w:t>
    </w:r>
    <w:r>
      <w:rPr>
        <w:color w:val="auto"/>
      </w:rPr>
      <w:t>-</w:t>
    </w:r>
    <w:r>
      <w:rPr>
        <w:rFonts w:hint="eastAsia"/>
        <w:color w:val="auto"/>
      </w:rPr>
      <w:t>-------------------------          ---------------</w:t>
    </w:r>
    <w:r>
      <w:rPr>
        <w:color w:val="auto"/>
      </w:rPr>
      <w:t>-</w:t>
    </w:r>
    <w:r>
      <w:rPr>
        <w:rFonts w:hint="eastAsia"/>
        <w:color w:val="auto"/>
      </w:rPr>
      <w:t>-----------------------------------------------</w:t>
    </w:r>
  </w:p>
  <w:p w14:paraId="483905B6">
    <w:pPr>
      <w:pStyle w:val="9"/>
      <w:jc w:val="center"/>
      <w:rPr>
        <w:color w:val="auto"/>
      </w:rPr>
    </w:pPr>
    <w:r>
      <w:rPr>
        <w:rFonts w:hint="eastAsia" w:ascii="宋体" w:hAnsi="宋体" w:eastAsia="宋体" w:cs="宋体"/>
        <w:color w:val="auto"/>
      </w:rPr>
      <w:t xml:space="preserve">采购代理机构：焦作市公共资源项目服务有限责任公司         </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项目编号：</w:t>
    </w:r>
    <w:r>
      <w:rPr>
        <w:rFonts w:hint="eastAsia" w:ascii="宋体" w:hAnsi="宋体" w:eastAsia="宋体" w:cs="宋体"/>
        <w:color w:val="0000FF"/>
      </w:rPr>
      <w:t>焦公资</w:t>
    </w:r>
    <w:r>
      <w:rPr>
        <w:rFonts w:hint="eastAsia" w:ascii="宋体" w:hAnsi="宋体" w:eastAsia="宋体" w:cs="宋体"/>
        <w:color w:val="0000FF"/>
        <w:lang w:val="en-US" w:eastAsia="zh-CN"/>
      </w:rPr>
      <w:t>医疗X</w:t>
    </w:r>
    <w:r>
      <w:rPr>
        <w:rFonts w:hint="eastAsia" w:ascii="宋体" w:hAnsi="宋体" w:eastAsia="宋体" w:cs="宋体"/>
        <w:color w:val="0000FF"/>
      </w:rPr>
      <w:t>202</w:t>
    </w:r>
    <w:r>
      <w:rPr>
        <w:rFonts w:hint="eastAsia" w:ascii="宋体" w:hAnsi="宋体" w:eastAsia="宋体" w:cs="宋体"/>
        <w:color w:val="0000FF"/>
        <w:lang w:val="en-US" w:eastAsia="zh-CN"/>
      </w:rPr>
      <w:t>5</w:t>
    </w:r>
    <w:r>
      <w:rPr>
        <w:rFonts w:hint="eastAsia" w:ascii="宋体" w:hAnsi="宋体" w:eastAsia="宋体" w:cs="宋体"/>
        <w:color w:val="0000FF"/>
      </w:rPr>
      <w:t>－0</w:t>
    </w:r>
    <w:r>
      <w:rPr>
        <w:rFonts w:hint="eastAsia" w:ascii="宋体" w:hAnsi="宋体" w:eastAsia="宋体" w:cs="宋体"/>
        <w:color w:val="0000FF"/>
        <w:lang w:val="en-US" w:eastAsia="zh-CN"/>
      </w:rPr>
      <w:t>11</w:t>
    </w:r>
    <w:r>
      <w:rPr>
        <w:rFonts w:hint="eastAsia" w:ascii="宋体" w:hAnsi="宋体" w:eastAsia="宋体" w:cs="宋体"/>
        <w:color w:val="0000FF"/>
      </w:rPr>
      <w:t>号</w:t>
    </w:r>
    <w:r>
      <w:rPr>
        <w:rFonts w:hint="eastAsia" w:ascii="宋体" w:hAnsi="宋体" w:eastAsia="宋体" w:cs="宋体"/>
        <w:color w:val="auto"/>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EB8F">
    <w:pPr>
      <w:pStyle w:val="10"/>
    </w:pPr>
  </w:p>
  <w:p w14:paraId="6866DA53">
    <w:pPr>
      <w:pStyle w:val="10"/>
    </w:pPr>
  </w:p>
  <w:p w14:paraId="44C86393">
    <w:pPr>
      <w:pStyle w:val="10"/>
    </w:pPr>
  </w:p>
  <w:p w14:paraId="22E39D21">
    <w:pPr>
      <w:pStyle w:val="10"/>
    </w:pPr>
  </w:p>
  <w:p w14:paraId="10F65FAE">
    <w:pPr>
      <w:pStyle w:val="10"/>
      <w:rPr>
        <w:rFonts w:asciiTheme="minorEastAsia" w:hAnsiTheme="minorEastAsia" w:cstheme="minor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509C">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2"/>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pStyle w:val="3"/>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2OGU2ODg2YjRhZTZiZTU3YzRmZWY3Y2Q0ZGMyMzEifQ=="/>
  </w:docVars>
  <w:rsids>
    <w:rsidRoot w:val="53D442D1"/>
    <w:rsid w:val="000250C0"/>
    <w:rsid w:val="00112F2C"/>
    <w:rsid w:val="00147215"/>
    <w:rsid w:val="001E2A60"/>
    <w:rsid w:val="002050A9"/>
    <w:rsid w:val="00360CC4"/>
    <w:rsid w:val="004921BF"/>
    <w:rsid w:val="0052036C"/>
    <w:rsid w:val="005F4FC0"/>
    <w:rsid w:val="00623F06"/>
    <w:rsid w:val="006B1E66"/>
    <w:rsid w:val="007114F5"/>
    <w:rsid w:val="007523C7"/>
    <w:rsid w:val="007570FC"/>
    <w:rsid w:val="00780AD5"/>
    <w:rsid w:val="00794422"/>
    <w:rsid w:val="0091027B"/>
    <w:rsid w:val="009C154E"/>
    <w:rsid w:val="00A50415"/>
    <w:rsid w:val="00A65D54"/>
    <w:rsid w:val="00A92A1F"/>
    <w:rsid w:val="00AD7649"/>
    <w:rsid w:val="00B83159"/>
    <w:rsid w:val="00BD4800"/>
    <w:rsid w:val="00C24DCC"/>
    <w:rsid w:val="00C51884"/>
    <w:rsid w:val="00CA717F"/>
    <w:rsid w:val="00CB612B"/>
    <w:rsid w:val="00CE3CC5"/>
    <w:rsid w:val="00D20F40"/>
    <w:rsid w:val="00D214F9"/>
    <w:rsid w:val="00D65700"/>
    <w:rsid w:val="00DB26A0"/>
    <w:rsid w:val="00DC232C"/>
    <w:rsid w:val="00EC638B"/>
    <w:rsid w:val="00EE302E"/>
    <w:rsid w:val="00FA12ED"/>
    <w:rsid w:val="00FD6F23"/>
    <w:rsid w:val="01065EA5"/>
    <w:rsid w:val="018C3336"/>
    <w:rsid w:val="019B200A"/>
    <w:rsid w:val="019B21B9"/>
    <w:rsid w:val="01AB1CB6"/>
    <w:rsid w:val="01CE57B8"/>
    <w:rsid w:val="01E00F93"/>
    <w:rsid w:val="025C6571"/>
    <w:rsid w:val="029A5EA4"/>
    <w:rsid w:val="029E6CB0"/>
    <w:rsid w:val="02AD739F"/>
    <w:rsid w:val="036D318B"/>
    <w:rsid w:val="045112A7"/>
    <w:rsid w:val="04C02769"/>
    <w:rsid w:val="04DB4AF0"/>
    <w:rsid w:val="056B04E3"/>
    <w:rsid w:val="05A36F5B"/>
    <w:rsid w:val="062975E8"/>
    <w:rsid w:val="0693331C"/>
    <w:rsid w:val="06ED1B08"/>
    <w:rsid w:val="074C0090"/>
    <w:rsid w:val="07DD5C7A"/>
    <w:rsid w:val="08127FAC"/>
    <w:rsid w:val="082C2168"/>
    <w:rsid w:val="096D5BA4"/>
    <w:rsid w:val="099604C6"/>
    <w:rsid w:val="09C76132"/>
    <w:rsid w:val="09EA244D"/>
    <w:rsid w:val="0A4051B2"/>
    <w:rsid w:val="0A503404"/>
    <w:rsid w:val="0AA57AE1"/>
    <w:rsid w:val="0AB2706F"/>
    <w:rsid w:val="0B114041"/>
    <w:rsid w:val="0B1311AC"/>
    <w:rsid w:val="0B6864B3"/>
    <w:rsid w:val="0C2C787D"/>
    <w:rsid w:val="0C3502F0"/>
    <w:rsid w:val="0C3C2026"/>
    <w:rsid w:val="0C4C00B3"/>
    <w:rsid w:val="0C7B2F0B"/>
    <w:rsid w:val="0C8A458E"/>
    <w:rsid w:val="0CBC170B"/>
    <w:rsid w:val="0D295F98"/>
    <w:rsid w:val="0D885B00"/>
    <w:rsid w:val="0E7B6511"/>
    <w:rsid w:val="0F122CBC"/>
    <w:rsid w:val="102F73D3"/>
    <w:rsid w:val="10513250"/>
    <w:rsid w:val="111F7DDE"/>
    <w:rsid w:val="1122519C"/>
    <w:rsid w:val="11CB1F6C"/>
    <w:rsid w:val="11D4238A"/>
    <w:rsid w:val="11F52A37"/>
    <w:rsid w:val="127A5338"/>
    <w:rsid w:val="12EE5BF2"/>
    <w:rsid w:val="131D7B9F"/>
    <w:rsid w:val="13935926"/>
    <w:rsid w:val="14016D89"/>
    <w:rsid w:val="143608C4"/>
    <w:rsid w:val="14985B4E"/>
    <w:rsid w:val="154770B4"/>
    <w:rsid w:val="154E1411"/>
    <w:rsid w:val="157B4BAF"/>
    <w:rsid w:val="15C016B0"/>
    <w:rsid w:val="15E27884"/>
    <w:rsid w:val="164B31EA"/>
    <w:rsid w:val="167870AF"/>
    <w:rsid w:val="16A776B7"/>
    <w:rsid w:val="171326FE"/>
    <w:rsid w:val="178D583F"/>
    <w:rsid w:val="18100A12"/>
    <w:rsid w:val="182F4B3F"/>
    <w:rsid w:val="18483574"/>
    <w:rsid w:val="187E0B1B"/>
    <w:rsid w:val="189856E4"/>
    <w:rsid w:val="18FA267E"/>
    <w:rsid w:val="19696E28"/>
    <w:rsid w:val="199E386A"/>
    <w:rsid w:val="19E96C3A"/>
    <w:rsid w:val="1A2A1B9D"/>
    <w:rsid w:val="1AB13F92"/>
    <w:rsid w:val="1B2B14D0"/>
    <w:rsid w:val="1B920435"/>
    <w:rsid w:val="1BC63F96"/>
    <w:rsid w:val="1CBF4F94"/>
    <w:rsid w:val="1DC932FC"/>
    <w:rsid w:val="1DCF7A85"/>
    <w:rsid w:val="1DF80F8C"/>
    <w:rsid w:val="1E205C4A"/>
    <w:rsid w:val="1EAB0368"/>
    <w:rsid w:val="1EBC6962"/>
    <w:rsid w:val="1F895BB0"/>
    <w:rsid w:val="1F903D71"/>
    <w:rsid w:val="1F9B16E7"/>
    <w:rsid w:val="1FB41770"/>
    <w:rsid w:val="201665D5"/>
    <w:rsid w:val="21025C5B"/>
    <w:rsid w:val="21366BF5"/>
    <w:rsid w:val="21C81245"/>
    <w:rsid w:val="22F27D12"/>
    <w:rsid w:val="231C4FCB"/>
    <w:rsid w:val="23402871"/>
    <w:rsid w:val="237D197C"/>
    <w:rsid w:val="23873E09"/>
    <w:rsid w:val="23D32C7A"/>
    <w:rsid w:val="2457393D"/>
    <w:rsid w:val="24613BC3"/>
    <w:rsid w:val="24752256"/>
    <w:rsid w:val="24E43A7E"/>
    <w:rsid w:val="24FE4293"/>
    <w:rsid w:val="25834DCD"/>
    <w:rsid w:val="25E846EC"/>
    <w:rsid w:val="2624192A"/>
    <w:rsid w:val="26275C7A"/>
    <w:rsid w:val="26546105"/>
    <w:rsid w:val="26A97C08"/>
    <w:rsid w:val="26E55DD1"/>
    <w:rsid w:val="27667C30"/>
    <w:rsid w:val="27BA445E"/>
    <w:rsid w:val="2832257E"/>
    <w:rsid w:val="286A715B"/>
    <w:rsid w:val="286B1DCB"/>
    <w:rsid w:val="28AC132F"/>
    <w:rsid w:val="28DC39CB"/>
    <w:rsid w:val="28F11A5B"/>
    <w:rsid w:val="29850AC8"/>
    <w:rsid w:val="29FA610C"/>
    <w:rsid w:val="2A0877E7"/>
    <w:rsid w:val="2AB21370"/>
    <w:rsid w:val="2B1169C3"/>
    <w:rsid w:val="2B2200B4"/>
    <w:rsid w:val="2B232A79"/>
    <w:rsid w:val="2B354F75"/>
    <w:rsid w:val="2BEB1417"/>
    <w:rsid w:val="2C8B22A0"/>
    <w:rsid w:val="2CB831C8"/>
    <w:rsid w:val="2D205220"/>
    <w:rsid w:val="2D2717E9"/>
    <w:rsid w:val="2D347242"/>
    <w:rsid w:val="2D44175D"/>
    <w:rsid w:val="2D9E51FF"/>
    <w:rsid w:val="2DCA0634"/>
    <w:rsid w:val="2E0C7587"/>
    <w:rsid w:val="2E2E06D4"/>
    <w:rsid w:val="2E311037"/>
    <w:rsid w:val="2E5C0E65"/>
    <w:rsid w:val="2F280F2A"/>
    <w:rsid w:val="2F2D7685"/>
    <w:rsid w:val="2FC558CA"/>
    <w:rsid w:val="2FCC0048"/>
    <w:rsid w:val="30156A2E"/>
    <w:rsid w:val="306C42AF"/>
    <w:rsid w:val="3087660A"/>
    <w:rsid w:val="31361DAD"/>
    <w:rsid w:val="31423DF9"/>
    <w:rsid w:val="315E0C15"/>
    <w:rsid w:val="32544B3F"/>
    <w:rsid w:val="32685589"/>
    <w:rsid w:val="326E1C4D"/>
    <w:rsid w:val="32877C75"/>
    <w:rsid w:val="328E1527"/>
    <w:rsid w:val="32A233A1"/>
    <w:rsid w:val="32C56C17"/>
    <w:rsid w:val="331B124A"/>
    <w:rsid w:val="332F0DD6"/>
    <w:rsid w:val="335D7152"/>
    <w:rsid w:val="33ED7A1F"/>
    <w:rsid w:val="341660E1"/>
    <w:rsid w:val="34212C70"/>
    <w:rsid w:val="347B3AE9"/>
    <w:rsid w:val="347D018A"/>
    <w:rsid w:val="34CA114A"/>
    <w:rsid w:val="34F86DDC"/>
    <w:rsid w:val="351B1DBB"/>
    <w:rsid w:val="355411A1"/>
    <w:rsid w:val="35884863"/>
    <w:rsid w:val="35884D5D"/>
    <w:rsid w:val="358D6E08"/>
    <w:rsid w:val="359D4B7E"/>
    <w:rsid w:val="35A56EB9"/>
    <w:rsid w:val="35DE2C5C"/>
    <w:rsid w:val="35F968FF"/>
    <w:rsid w:val="35FF1AD6"/>
    <w:rsid w:val="365B6913"/>
    <w:rsid w:val="36653CCF"/>
    <w:rsid w:val="366A2FFA"/>
    <w:rsid w:val="366C175B"/>
    <w:rsid w:val="36927BAE"/>
    <w:rsid w:val="369A078D"/>
    <w:rsid w:val="36A56EBD"/>
    <w:rsid w:val="36AF7641"/>
    <w:rsid w:val="373830F8"/>
    <w:rsid w:val="374D72CD"/>
    <w:rsid w:val="37C25540"/>
    <w:rsid w:val="37F533D2"/>
    <w:rsid w:val="37FB747C"/>
    <w:rsid w:val="385B55B0"/>
    <w:rsid w:val="389457D8"/>
    <w:rsid w:val="389970E2"/>
    <w:rsid w:val="39167D0D"/>
    <w:rsid w:val="39755F3E"/>
    <w:rsid w:val="397B45CF"/>
    <w:rsid w:val="39B3246F"/>
    <w:rsid w:val="39E97047"/>
    <w:rsid w:val="3A50557C"/>
    <w:rsid w:val="3AC26A2D"/>
    <w:rsid w:val="3AC67763"/>
    <w:rsid w:val="3B054705"/>
    <w:rsid w:val="3B3D7F65"/>
    <w:rsid w:val="3B9876CD"/>
    <w:rsid w:val="3C5C745A"/>
    <w:rsid w:val="3CE453A0"/>
    <w:rsid w:val="3D1204B5"/>
    <w:rsid w:val="3D372D23"/>
    <w:rsid w:val="3D7C3E81"/>
    <w:rsid w:val="3D8748D4"/>
    <w:rsid w:val="3E175F8A"/>
    <w:rsid w:val="3E200EC4"/>
    <w:rsid w:val="3E2546EF"/>
    <w:rsid w:val="3E903765"/>
    <w:rsid w:val="3E9C722C"/>
    <w:rsid w:val="3EDA6080"/>
    <w:rsid w:val="3F523B0D"/>
    <w:rsid w:val="401D53DE"/>
    <w:rsid w:val="40255794"/>
    <w:rsid w:val="404525B7"/>
    <w:rsid w:val="40721DEC"/>
    <w:rsid w:val="40A27C38"/>
    <w:rsid w:val="40B07C4E"/>
    <w:rsid w:val="40CC2FCD"/>
    <w:rsid w:val="41EB3D31"/>
    <w:rsid w:val="424D41A0"/>
    <w:rsid w:val="425A69EC"/>
    <w:rsid w:val="426A7813"/>
    <w:rsid w:val="426D1D88"/>
    <w:rsid w:val="4271615B"/>
    <w:rsid w:val="42E46CC2"/>
    <w:rsid w:val="42FA6FDA"/>
    <w:rsid w:val="43B642C9"/>
    <w:rsid w:val="44185DF6"/>
    <w:rsid w:val="446B28D2"/>
    <w:rsid w:val="45360583"/>
    <w:rsid w:val="454D37AA"/>
    <w:rsid w:val="458E2693"/>
    <w:rsid w:val="4594633F"/>
    <w:rsid w:val="46DA7F46"/>
    <w:rsid w:val="47461F7B"/>
    <w:rsid w:val="47493B97"/>
    <w:rsid w:val="478612BA"/>
    <w:rsid w:val="479A62DB"/>
    <w:rsid w:val="481720D5"/>
    <w:rsid w:val="4870397E"/>
    <w:rsid w:val="48990A16"/>
    <w:rsid w:val="4A791DD0"/>
    <w:rsid w:val="4A7B69D8"/>
    <w:rsid w:val="4B257E95"/>
    <w:rsid w:val="4B69423B"/>
    <w:rsid w:val="4B812AF1"/>
    <w:rsid w:val="4B817913"/>
    <w:rsid w:val="4BEE5337"/>
    <w:rsid w:val="4C1F0BD7"/>
    <w:rsid w:val="4C3007FF"/>
    <w:rsid w:val="4C383D71"/>
    <w:rsid w:val="4C993398"/>
    <w:rsid w:val="4C997A92"/>
    <w:rsid w:val="4D693BB4"/>
    <w:rsid w:val="4D772574"/>
    <w:rsid w:val="4DB31269"/>
    <w:rsid w:val="4DF5004C"/>
    <w:rsid w:val="4E043D29"/>
    <w:rsid w:val="4E0C7011"/>
    <w:rsid w:val="4E317757"/>
    <w:rsid w:val="4E322FC6"/>
    <w:rsid w:val="4E581265"/>
    <w:rsid w:val="4ED020F6"/>
    <w:rsid w:val="4F0A2C8C"/>
    <w:rsid w:val="4F5075AF"/>
    <w:rsid w:val="4FE05046"/>
    <w:rsid w:val="504552FB"/>
    <w:rsid w:val="50B102A1"/>
    <w:rsid w:val="50CE6635"/>
    <w:rsid w:val="50E41F7B"/>
    <w:rsid w:val="51034E74"/>
    <w:rsid w:val="513523C4"/>
    <w:rsid w:val="5136429D"/>
    <w:rsid w:val="51811A02"/>
    <w:rsid w:val="5194587E"/>
    <w:rsid w:val="51BC272F"/>
    <w:rsid w:val="51DF0E74"/>
    <w:rsid w:val="51F65B08"/>
    <w:rsid w:val="52386E93"/>
    <w:rsid w:val="529E7DCF"/>
    <w:rsid w:val="5300378A"/>
    <w:rsid w:val="53140476"/>
    <w:rsid w:val="531D59E8"/>
    <w:rsid w:val="534776EB"/>
    <w:rsid w:val="534A17C8"/>
    <w:rsid w:val="53592DE2"/>
    <w:rsid w:val="535C7D85"/>
    <w:rsid w:val="53673023"/>
    <w:rsid w:val="53926917"/>
    <w:rsid w:val="53BB7AC6"/>
    <w:rsid w:val="53D442D1"/>
    <w:rsid w:val="53EC509A"/>
    <w:rsid w:val="53F608A1"/>
    <w:rsid w:val="541E2603"/>
    <w:rsid w:val="54715B09"/>
    <w:rsid w:val="54787A98"/>
    <w:rsid w:val="55041B65"/>
    <w:rsid w:val="5564153D"/>
    <w:rsid w:val="556F379D"/>
    <w:rsid w:val="557E77FD"/>
    <w:rsid w:val="56C139BC"/>
    <w:rsid w:val="56C90EB0"/>
    <w:rsid w:val="574F057C"/>
    <w:rsid w:val="57561CAF"/>
    <w:rsid w:val="575864E5"/>
    <w:rsid w:val="576C39F1"/>
    <w:rsid w:val="580F7106"/>
    <w:rsid w:val="58697CA8"/>
    <w:rsid w:val="59084171"/>
    <w:rsid w:val="591205CB"/>
    <w:rsid w:val="591F4911"/>
    <w:rsid w:val="59542D99"/>
    <w:rsid w:val="596B6BBD"/>
    <w:rsid w:val="59B516CF"/>
    <w:rsid w:val="5A492C69"/>
    <w:rsid w:val="5AA63AC6"/>
    <w:rsid w:val="5B67076D"/>
    <w:rsid w:val="5B684D17"/>
    <w:rsid w:val="5BF27ED6"/>
    <w:rsid w:val="5C0B78A6"/>
    <w:rsid w:val="5C0F3B7E"/>
    <w:rsid w:val="5C56013D"/>
    <w:rsid w:val="5C5748AF"/>
    <w:rsid w:val="5C85679F"/>
    <w:rsid w:val="5CBA5574"/>
    <w:rsid w:val="5CF13E4F"/>
    <w:rsid w:val="5D2E2C46"/>
    <w:rsid w:val="5DA7628D"/>
    <w:rsid w:val="5E3D7647"/>
    <w:rsid w:val="5E9D28AB"/>
    <w:rsid w:val="5ECB7538"/>
    <w:rsid w:val="5F154142"/>
    <w:rsid w:val="5F4A781B"/>
    <w:rsid w:val="6008081D"/>
    <w:rsid w:val="600F6827"/>
    <w:rsid w:val="604A179E"/>
    <w:rsid w:val="60A34F90"/>
    <w:rsid w:val="60AA44CD"/>
    <w:rsid w:val="60BD44CA"/>
    <w:rsid w:val="61944AB5"/>
    <w:rsid w:val="619F12D5"/>
    <w:rsid w:val="61D608AA"/>
    <w:rsid w:val="61EB3A52"/>
    <w:rsid w:val="61F42871"/>
    <w:rsid w:val="62F00F4C"/>
    <w:rsid w:val="62F24FB3"/>
    <w:rsid w:val="62F70041"/>
    <w:rsid w:val="631772A7"/>
    <w:rsid w:val="63572B4C"/>
    <w:rsid w:val="63680341"/>
    <w:rsid w:val="63B219B9"/>
    <w:rsid w:val="63E0663A"/>
    <w:rsid w:val="644A53D9"/>
    <w:rsid w:val="650040D1"/>
    <w:rsid w:val="652E1677"/>
    <w:rsid w:val="65597FC4"/>
    <w:rsid w:val="65767AF7"/>
    <w:rsid w:val="65773F6D"/>
    <w:rsid w:val="65AF7796"/>
    <w:rsid w:val="661605FD"/>
    <w:rsid w:val="66190138"/>
    <w:rsid w:val="67013DF8"/>
    <w:rsid w:val="6701470A"/>
    <w:rsid w:val="670D0AF8"/>
    <w:rsid w:val="67547474"/>
    <w:rsid w:val="67634E12"/>
    <w:rsid w:val="68317B62"/>
    <w:rsid w:val="6906231E"/>
    <w:rsid w:val="699D593C"/>
    <w:rsid w:val="69CB640E"/>
    <w:rsid w:val="69E3748B"/>
    <w:rsid w:val="69F900C9"/>
    <w:rsid w:val="6A8A119A"/>
    <w:rsid w:val="6AB24740"/>
    <w:rsid w:val="6AD77F57"/>
    <w:rsid w:val="6B2527EB"/>
    <w:rsid w:val="6B5A0CE8"/>
    <w:rsid w:val="6B6366AD"/>
    <w:rsid w:val="6B9D4656"/>
    <w:rsid w:val="6BB50213"/>
    <w:rsid w:val="6C00798C"/>
    <w:rsid w:val="6C9D3522"/>
    <w:rsid w:val="6CEC7EF3"/>
    <w:rsid w:val="6D6058BD"/>
    <w:rsid w:val="6D774E5D"/>
    <w:rsid w:val="6D8D0267"/>
    <w:rsid w:val="6E0257FF"/>
    <w:rsid w:val="6E357431"/>
    <w:rsid w:val="6EA2165B"/>
    <w:rsid w:val="6ED22570"/>
    <w:rsid w:val="6FCB457A"/>
    <w:rsid w:val="701B3203"/>
    <w:rsid w:val="701C5316"/>
    <w:rsid w:val="704E709D"/>
    <w:rsid w:val="70A17BDE"/>
    <w:rsid w:val="70CF3FED"/>
    <w:rsid w:val="70D66E93"/>
    <w:rsid w:val="714658D8"/>
    <w:rsid w:val="71703C6A"/>
    <w:rsid w:val="718C65AA"/>
    <w:rsid w:val="71ED4C38"/>
    <w:rsid w:val="72F853FF"/>
    <w:rsid w:val="73BC72CC"/>
    <w:rsid w:val="73F365EE"/>
    <w:rsid w:val="746E557B"/>
    <w:rsid w:val="7475524B"/>
    <w:rsid w:val="747562D6"/>
    <w:rsid w:val="748F6DE8"/>
    <w:rsid w:val="74FB0073"/>
    <w:rsid w:val="752C2FEE"/>
    <w:rsid w:val="75910AB6"/>
    <w:rsid w:val="7593239B"/>
    <w:rsid w:val="75A8759B"/>
    <w:rsid w:val="760965CB"/>
    <w:rsid w:val="767F1E5E"/>
    <w:rsid w:val="769D1417"/>
    <w:rsid w:val="76B623DD"/>
    <w:rsid w:val="77770A9E"/>
    <w:rsid w:val="782744BA"/>
    <w:rsid w:val="787B23DF"/>
    <w:rsid w:val="78B008A7"/>
    <w:rsid w:val="79425751"/>
    <w:rsid w:val="799D6F46"/>
    <w:rsid w:val="7A0E1E6A"/>
    <w:rsid w:val="7B4C216A"/>
    <w:rsid w:val="7B5802D9"/>
    <w:rsid w:val="7C31436E"/>
    <w:rsid w:val="7C5710ED"/>
    <w:rsid w:val="7C60684F"/>
    <w:rsid w:val="7CA0076D"/>
    <w:rsid w:val="7D356246"/>
    <w:rsid w:val="7D3A12D0"/>
    <w:rsid w:val="7D68335E"/>
    <w:rsid w:val="7DC069BA"/>
    <w:rsid w:val="7E695322"/>
    <w:rsid w:val="7EAA5254"/>
    <w:rsid w:val="7EBF2468"/>
    <w:rsid w:val="7EC24274"/>
    <w:rsid w:val="7FA02866"/>
    <w:rsid w:val="7FBC48F2"/>
    <w:rsid w:val="7FD76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0"/>
    <w:pPr>
      <w:keepNext/>
      <w:keepLines/>
      <w:numPr>
        <w:ilvl w:val="1"/>
        <w:numId w:val="1"/>
      </w:numPr>
      <w:adjustRightInd w:val="0"/>
      <w:spacing w:line="416" w:lineRule="atLeast"/>
      <w:jc w:val="left"/>
      <w:textAlignment w:val="baseline"/>
      <w:outlineLvl w:val="1"/>
    </w:pPr>
    <w:rPr>
      <w:rFonts w:ascii="Arial" w:hAnsi="Arial" w:eastAsia="黑体"/>
      <w:b/>
      <w:bCs/>
      <w:kern w:val="0"/>
      <w:sz w:val="32"/>
      <w:szCs w:val="32"/>
    </w:rPr>
  </w:style>
  <w:style w:type="paragraph" w:styleId="3">
    <w:name w:val="heading 4"/>
    <w:basedOn w:val="1"/>
    <w:next w:val="1"/>
    <w:autoRedefine/>
    <w:qFormat/>
    <w:uiPriority w:val="0"/>
    <w:pPr>
      <w:keepNext/>
      <w:keepLines/>
      <w:numPr>
        <w:ilvl w:val="3"/>
        <w:numId w:val="1"/>
      </w:numPr>
      <w:adjustRightInd w:val="0"/>
      <w:spacing w:line="376" w:lineRule="atLeast"/>
      <w:jc w:val="left"/>
      <w:textAlignment w:val="baseline"/>
      <w:outlineLvl w:val="3"/>
    </w:pPr>
    <w:rPr>
      <w:rFonts w:ascii="Arial" w:hAnsi="Arial" w:eastAsia="黑体"/>
      <w:b/>
      <w:bCs/>
      <w:kern w:val="0"/>
      <w:sz w:val="28"/>
      <w:szCs w:val="28"/>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36"/>
    <w:autoRedefine/>
    <w:qFormat/>
    <w:uiPriority w:val="0"/>
    <w:rPr>
      <w:rFonts w:ascii="宋体" w:eastAsia="宋体"/>
      <w:sz w:val="18"/>
      <w:szCs w:val="18"/>
    </w:rPr>
  </w:style>
  <w:style w:type="paragraph" w:styleId="5">
    <w:name w:val="annotation text"/>
    <w:basedOn w:val="1"/>
    <w:link w:val="50"/>
    <w:autoRedefine/>
    <w:qFormat/>
    <w:uiPriority w:val="0"/>
    <w:pPr>
      <w:jc w:val="left"/>
    </w:pPr>
  </w:style>
  <w:style w:type="paragraph" w:styleId="6">
    <w:name w:val="Body Text"/>
    <w:basedOn w:val="1"/>
    <w:next w:val="1"/>
    <w:autoRedefine/>
    <w:qFormat/>
    <w:uiPriority w:val="0"/>
    <w:rPr>
      <w:rFonts w:ascii="仿宋_GB2312" w:hAnsi="华文楷体" w:eastAsia="仿宋_GB2312"/>
      <w:sz w:val="32"/>
    </w:rPr>
  </w:style>
  <w:style w:type="paragraph" w:styleId="7">
    <w:name w:val="Body Text Indent"/>
    <w:basedOn w:val="1"/>
    <w:next w:val="1"/>
    <w:qFormat/>
    <w:uiPriority w:val="0"/>
    <w:pPr>
      <w:spacing w:line="560" w:lineRule="exact"/>
      <w:ind w:firstLine="640" w:firstLineChars="200"/>
    </w:pPr>
    <w:rPr>
      <w:rFonts w:ascii="仿宋_GB2312" w:eastAsia="仿宋_GB2312"/>
      <w:sz w:val="32"/>
    </w:rPr>
  </w:style>
  <w:style w:type="paragraph" w:styleId="8">
    <w:name w:val="Balloon Text"/>
    <w:basedOn w:val="1"/>
    <w:link w:val="35"/>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2"/>
    <w:basedOn w:val="1"/>
    <w:autoRedefine/>
    <w:qFormat/>
    <w:uiPriority w:val="0"/>
    <w:rPr>
      <w:rFonts w:eastAsia="楷体_GB2312"/>
      <w:sz w:val="32"/>
    </w:rPr>
  </w:style>
  <w:style w:type="paragraph" w:styleId="1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3">
    <w:name w:val="annotation subject"/>
    <w:basedOn w:val="5"/>
    <w:next w:val="5"/>
    <w:link w:val="51"/>
    <w:autoRedefine/>
    <w:qFormat/>
    <w:uiPriority w:val="0"/>
    <w:rPr>
      <w:b/>
      <w:bCs/>
    </w:rPr>
  </w:style>
  <w:style w:type="paragraph" w:styleId="14">
    <w:name w:val="Body Text First Indent"/>
    <w:basedOn w:val="6"/>
    <w:autoRedefine/>
    <w:qFormat/>
    <w:uiPriority w:val="0"/>
    <w:pPr>
      <w:ind w:firstLine="420" w:firstLineChars="100"/>
    </w:pPr>
    <w:rPr>
      <w:kern w:val="0"/>
      <w:sz w:val="20"/>
      <w:szCs w:val="20"/>
    </w:rPr>
  </w:style>
  <w:style w:type="paragraph" w:styleId="15">
    <w:name w:val="Body Text First Indent 2"/>
    <w:basedOn w:val="7"/>
    <w:next w:val="1"/>
    <w:unhideWhenUsed/>
    <w:qFormat/>
    <w:uiPriority w:val="99"/>
    <w:pPr>
      <w:ind w:firstLine="420" w:firstLineChars="200"/>
    </w:pPr>
    <w:rPr>
      <w:sz w:val="21"/>
    </w:rPr>
  </w:style>
  <w:style w:type="table" w:styleId="17">
    <w:name w:val="Table Grid"/>
    <w:basedOn w:val="16"/>
    <w:autoRedefine/>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0"/>
  </w:style>
  <w:style w:type="character" w:styleId="20">
    <w:name w:val="FollowedHyperlink"/>
    <w:basedOn w:val="18"/>
    <w:autoRedefine/>
    <w:qFormat/>
    <w:uiPriority w:val="0"/>
    <w:rPr>
      <w:color w:val="333333"/>
      <w:u w:val="none"/>
    </w:rPr>
  </w:style>
  <w:style w:type="character" w:styleId="21">
    <w:name w:val="Emphasis"/>
    <w:basedOn w:val="18"/>
    <w:autoRedefine/>
    <w:qFormat/>
    <w:uiPriority w:val="0"/>
  </w:style>
  <w:style w:type="character" w:styleId="22">
    <w:name w:val="HTML Definition"/>
    <w:basedOn w:val="18"/>
    <w:autoRedefine/>
    <w:qFormat/>
    <w:uiPriority w:val="0"/>
  </w:style>
  <w:style w:type="character" w:styleId="23">
    <w:name w:val="HTML Typewriter"/>
    <w:basedOn w:val="18"/>
    <w:autoRedefine/>
    <w:qFormat/>
    <w:uiPriority w:val="0"/>
    <w:rPr>
      <w:rFonts w:ascii="monospace" w:hAnsi="monospace" w:eastAsia="monospace" w:cs="monospace"/>
      <w:sz w:val="20"/>
    </w:rPr>
  </w:style>
  <w:style w:type="character" w:styleId="24">
    <w:name w:val="HTML Acronym"/>
    <w:basedOn w:val="18"/>
    <w:autoRedefine/>
    <w:qFormat/>
    <w:uiPriority w:val="0"/>
  </w:style>
  <w:style w:type="character" w:styleId="25">
    <w:name w:val="HTML Variable"/>
    <w:basedOn w:val="18"/>
    <w:autoRedefine/>
    <w:qFormat/>
    <w:uiPriority w:val="0"/>
  </w:style>
  <w:style w:type="character" w:styleId="26">
    <w:name w:val="Hyperlink"/>
    <w:basedOn w:val="18"/>
    <w:autoRedefine/>
    <w:qFormat/>
    <w:uiPriority w:val="0"/>
    <w:rPr>
      <w:color w:val="333333"/>
      <w:u w:val="none"/>
    </w:rPr>
  </w:style>
  <w:style w:type="character" w:styleId="27">
    <w:name w:val="HTML Code"/>
    <w:basedOn w:val="18"/>
    <w:autoRedefine/>
    <w:qFormat/>
    <w:uiPriority w:val="0"/>
    <w:rPr>
      <w:rFonts w:hint="default" w:ascii="monospace" w:hAnsi="monospace" w:eastAsia="monospace" w:cs="monospace"/>
      <w:sz w:val="20"/>
    </w:rPr>
  </w:style>
  <w:style w:type="character" w:styleId="28">
    <w:name w:val="annotation reference"/>
    <w:basedOn w:val="18"/>
    <w:autoRedefine/>
    <w:qFormat/>
    <w:uiPriority w:val="0"/>
    <w:rPr>
      <w:sz w:val="21"/>
      <w:szCs w:val="21"/>
    </w:rPr>
  </w:style>
  <w:style w:type="character" w:styleId="29">
    <w:name w:val="HTML Cite"/>
    <w:basedOn w:val="18"/>
    <w:autoRedefine/>
    <w:qFormat/>
    <w:uiPriority w:val="0"/>
  </w:style>
  <w:style w:type="character" w:styleId="30">
    <w:name w:val="HTML Keyboard"/>
    <w:basedOn w:val="18"/>
    <w:autoRedefine/>
    <w:qFormat/>
    <w:uiPriority w:val="0"/>
    <w:rPr>
      <w:rFonts w:hint="default" w:ascii="monospace" w:hAnsi="monospace" w:eastAsia="monospace" w:cs="monospace"/>
      <w:sz w:val="20"/>
    </w:rPr>
  </w:style>
  <w:style w:type="character" w:styleId="31">
    <w:name w:val="HTML Sample"/>
    <w:basedOn w:val="18"/>
    <w:autoRedefine/>
    <w:qFormat/>
    <w:uiPriority w:val="0"/>
    <w:rPr>
      <w:rFonts w:hint="default" w:ascii="monospace" w:hAnsi="monospace" w:eastAsia="monospace" w:cs="monospace"/>
    </w:rPr>
  </w:style>
  <w:style w:type="paragraph" w:customStyle="1" w:styleId="32">
    <w:name w:val="正文1"/>
    <w:basedOn w:val="1"/>
    <w:autoRedefine/>
    <w:qFormat/>
    <w:uiPriority w:val="0"/>
    <w:pPr>
      <w:adjustRightInd w:val="0"/>
      <w:spacing w:line="318" w:lineRule="atLeast"/>
      <w:ind w:left="369" w:firstLine="369"/>
      <w:textAlignment w:val="baseline"/>
    </w:pPr>
    <w:rPr>
      <w:rFonts w:ascii="宋体"/>
      <w:szCs w:val="20"/>
    </w:rPr>
  </w:style>
  <w:style w:type="paragraph" w:customStyle="1" w:styleId="33">
    <w:name w:val="表格文字"/>
    <w:next w:val="6"/>
    <w:autoRedefine/>
    <w:qFormat/>
    <w:uiPriority w:val="0"/>
    <w:pPr>
      <w:widowControl w:val="0"/>
      <w:spacing w:before="120" w:after="120"/>
      <w:jc w:val="both"/>
    </w:pPr>
    <w:rPr>
      <w:rFonts w:ascii="新宋体" w:hAnsi="宋体" w:eastAsia="新宋体" w:cs="Times New Roman"/>
      <w:bCs/>
      <w:color w:val="000000"/>
      <w:sz w:val="18"/>
      <w:szCs w:val="18"/>
      <w:lang w:val="en-US" w:eastAsia="zh-CN" w:bidi="ar-SA"/>
    </w:rPr>
  </w:style>
  <w:style w:type="paragraph" w:customStyle="1" w:styleId="34">
    <w:name w:val="列出段落1"/>
    <w:basedOn w:val="1"/>
    <w:autoRedefine/>
    <w:qFormat/>
    <w:uiPriority w:val="34"/>
    <w:pPr>
      <w:adjustRightInd w:val="0"/>
      <w:spacing w:line="360" w:lineRule="atLeast"/>
      <w:ind w:firstLine="420" w:firstLineChars="200"/>
      <w:textAlignment w:val="baseline"/>
    </w:pPr>
    <w:rPr>
      <w:sz w:val="24"/>
    </w:rPr>
  </w:style>
  <w:style w:type="character" w:customStyle="1" w:styleId="35">
    <w:name w:val="批注框文本 字符"/>
    <w:basedOn w:val="18"/>
    <w:link w:val="8"/>
    <w:autoRedefine/>
    <w:qFormat/>
    <w:uiPriority w:val="0"/>
    <w:rPr>
      <w:rFonts w:asciiTheme="minorHAnsi" w:hAnsiTheme="minorHAnsi" w:eastAsiaTheme="minorEastAsia" w:cstheme="minorBidi"/>
      <w:kern w:val="2"/>
      <w:sz w:val="18"/>
      <w:szCs w:val="18"/>
    </w:rPr>
  </w:style>
  <w:style w:type="character" w:customStyle="1" w:styleId="36">
    <w:name w:val="文档结构图 字符"/>
    <w:basedOn w:val="18"/>
    <w:link w:val="4"/>
    <w:autoRedefine/>
    <w:qFormat/>
    <w:uiPriority w:val="0"/>
    <w:rPr>
      <w:rFonts w:ascii="宋体" w:hAnsiTheme="minorHAnsi" w:cstheme="minorBidi"/>
      <w:kern w:val="2"/>
      <w:sz w:val="18"/>
      <w:szCs w:val="18"/>
    </w:rPr>
  </w:style>
  <w:style w:type="paragraph" w:styleId="37">
    <w:name w:val="List Paragraph"/>
    <w:basedOn w:val="1"/>
    <w:autoRedefine/>
    <w:qFormat/>
    <w:uiPriority w:val="34"/>
    <w:pPr>
      <w:ind w:firstLine="420" w:firstLineChars="200"/>
    </w:pPr>
    <w:rPr>
      <w:rFonts w:ascii="Calibri" w:hAnsi="Calibri" w:eastAsia="宋体"/>
      <w:szCs w:val="22"/>
    </w:rPr>
  </w:style>
  <w:style w:type="character" w:customStyle="1" w:styleId="38">
    <w:name w:val="CharAttribute1"/>
    <w:autoRedefine/>
    <w:qFormat/>
    <w:uiPriority w:val="0"/>
    <w:rPr>
      <w:rFonts w:ascii="仿宋_GB2312" w:eastAsia="仿宋_GB2312"/>
      <w:sz w:val="24"/>
    </w:rPr>
  </w:style>
  <w:style w:type="paragraph" w:customStyle="1" w:styleId="39">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hover"/>
    <w:basedOn w:val="18"/>
    <w:autoRedefine/>
    <w:qFormat/>
    <w:uiPriority w:val="0"/>
  </w:style>
  <w:style w:type="character" w:customStyle="1" w:styleId="42">
    <w:name w:val="hover1"/>
    <w:basedOn w:val="18"/>
    <w:autoRedefine/>
    <w:qFormat/>
    <w:uiPriority w:val="0"/>
    <w:rPr>
      <w:color w:val="2590EB"/>
    </w:rPr>
  </w:style>
  <w:style w:type="character" w:customStyle="1" w:styleId="43">
    <w:name w:val="hover2"/>
    <w:basedOn w:val="18"/>
    <w:autoRedefine/>
    <w:qFormat/>
    <w:uiPriority w:val="0"/>
    <w:rPr>
      <w:color w:val="2590EB"/>
      <w:shd w:val="clear" w:color="auto" w:fill="E9F4FD"/>
    </w:rPr>
  </w:style>
  <w:style w:type="character" w:customStyle="1" w:styleId="44">
    <w:name w:val="hover3"/>
    <w:basedOn w:val="18"/>
    <w:autoRedefine/>
    <w:qFormat/>
    <w:uiPriority w:val="0"/>
    <w:rPr>
      <w:color w:val="2590EB"/>
    </w:rPr>
  </w:style>
  <w:style w:type="character" w:customStyle="1" w:styleId="45">
    <w:name w:val="mini-outputtext1"/>
    <w:basedOn w:val="18"/>
    <w:autoRedefine/>
    <w:qFormat/>
    <w:uiPriority w:val="0"/>
  </w:style>
  <w:style w:type="character" w:customStyle="1" w:styleId="46">
    <w:name w:val="font11"/>
    <w:basedOn w:val="18"/>
    <w:autoRedefine/>
    <w:qFormat/>
    <w:uiPriority w:val="0"/>
    <w:rPr>
      <w:rFonts w:hint="eastAsia" w:ascii="微软雅黑" w:hAnsi="微软雅黑" w:eastAsia="微软雅黑" w:cs="微软雅黑"/>
      <w:color w:val="000000"/>
      <w:sz w:val="21"/>
      <w:szCs w:val="21"/>
      <w:u w:val="none"/>
    </w:rPr>
  </w:style>
  <w:style w:type="character" w:customStyle="1" w:styleId="47">
    <w:name w:val="font21"/>
    <w:basedOn w:val="18"/>
    <w:autoRedefine/>
    <w:qFormat/>
    <w:uiPriority w:val="0"/>
    <w:rPr>
      <w:rFonts w:hint="default" w:ascii="Times New Roman" w:hAnsi="Times New Roman" w:cs="Times New Roman"/>
      <w:color w:val="000000"/>
      <w:sz w:val="14"/>
      <w:szCs w:val="14"/>
      <w:u w:val="none"/>
    </w:rPr>
  </w:style>
  <w:style w:type="character" w:customStyle="1" w:styleId="48">
    <w:name w:val="font31"/>
    <w:basedOn w:val="18"/>
    <w:autoRedefine/>
    <w:qFormat/>
    <w:uiPriority w:val="0"/>
    <w:rPr>
      <w:rFonts w:hint="eastAsia" w:ascii="微软雅黑" w:hAnsi="微软雅黑" w:eastAsia="微软雅黑" w:cs="微软雅黑"/>
      <w:b/>
      <w:bCs/>
      <w:color w:val="000000"/>
      <w:sz w:val="21"/>
      <w:szCs w:val="21"/>
      <w:u w:val="none"/>
    </w:rPr>
  </w:style>
  <w:style w:type="character" w:customStyle="1" w:styleId="49">
    <w:name w:val="font41"/>
    <w:basedOn w:val="18"/>
    <w:autoRedefine/>
    <w:qFormat/>
    <w:uiPriority w:val="0"/>
    <w:rPr>
      <w:rFonts w:hint="eastAsia" w:ascii="微软雅黑" w:hAnsi="微软雅黑" w:eastAsia="微软雅黑" w:cs="微软雅黑"/>
      <w:color w:val="000000"/>
      <w:sz w:val="21"/>
      <w:szCs w:val="21"/>
      <w:u w:val="none"/>
    </w:rPr>
  </w:style>
  <w:style w:type="character" w:customStyle="1" w:styleId="50">
    <w:name w:val="批注文字 字符"/>
    <w:basedOn w:val="18"/>
    <w:link w:val="5"/>
    <w:autoRedefine/>
    <w:qFormat/>
    <w:uiPriority w:val="0"/>
    <w:rPr>
      <w:rFonts w:asciiTheme="minorHAnsi" w:hAnsiTheme="minorHAnsi" w:eastAsiaTheme="minorEastAsia" w:cstheme="minorBidi"/>
      <w:kern w:val="2"/>
      <w:sz w:val="21"/>
      <w:szCs w:val="24"/>
    </w:rPr>
  </w:style>
  <w:style w:type="character" w:customStyle="1" w:styleId="51">
    <w:name w:val="批注主题 字符"/>
    <w:basedOn w:val="50"/>
    <w:link w:val="13"/>
    <w:autoRedefine/>
    <w:qFormat/>
    <w:uiPriority w:val="0"/>
    <w:rPr>
      <w:rFonts w:asciiTheme="minorHAnsi" w:hAnsiTheme="minorHAnsi" w:eastAsiaTheme="minorEastAsia" w:cstheme="minorBidi"/>
      <w:b/>
      <w:bCs/>
      <w:kern w:val="2"/>
      <w:sz w:val="21"/>
      <w:szCs w:val="24"/>
    </w:rPr>
  </w:style>
  <w:style w:type="paragraph" w:customStyle="1" w:styleId="52">
    <w:name w:val="Default"/>
    <w:qFormat/>
    <w:uiPriority w:val="0"/>
    <w:pPr>
      <w:widowControl w:val="0"/>
      <w:autoSpaceDE w:val="0"/>
      <w:autoSpaceDN w:val="0"/>
      <w:adjustRightInd w:val="0"/>
      <w:spacing w:after="0" w:line="240" w:lineRule="auto"/>
    </w:pPr>
    <w:rPr>
      <w:rFonts w:ascii="......" w:eastAsia="......" w:cs="......"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3277</Words>
  <Characters>3610</Characters>
  <Lines>38</Lines>
  <Paragraphs>10</Paragraphs>
  <TotalTime>8</TotalTime>
  <ScaleCrop>false</ScaleCrop>
  <LinksUpToDate>false</LinksUpToDate>
  <CharactersWithSpaces>4095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2020-02-26T08:58:00Z</dcterms:created>
  <dc:creator>Administrator</dc:creator>
  <cp:lastModifiedBy>ywb2024</cp:lastModifiedBy>
  <cp:lastPrinted>2025-03-13T23:52:04Z</cp:lastPrinted>
  <dcterms:modified xsi:type="dcterms:W3CDTF">2025-03-14T00:05:39Z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C872A75615EB48D68B96D4368C223F24_13</vt:lpwstr>
  </property>
  <property fmtid="{D5CDD505-2E9C-101B-9397-08002B2CF9AE}" pid="4" name="KSOTemplateDocerSaveRecord">
    <vt:lpwstr>eyJoZGlkIjoiODE2OGU2ODg2YjRhZTZiZTU3YzRmZWY3Y2Q0ZGMyMzEiLCJ1c2VySWQiOiI5NzczNjQ4MTgifQ==</vt:lpwstr>
  </property>
</Properties>
</file>